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98CC62" w14:textId="77777777" w:rsidR="00DB17E9" w:rsidRPr="00C20352" w:rsidRDefault="00DB17E9" w:rsidP="00DB17E9">
      <w:pPr>
        <w:pStyle w:val="ab"/>
        <w:spacing w:line="360" w:lineRule="auto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0" w:name="_GoBack"/>
      <w:bookmarkEnd w:id="0"/>
      <w:r w:rsidRPr="00C20352">
        <w:rPr>
          <w:rFonts w:ascii="Times New Roman" w:hAnsi="Times New Roman" w:cs="Times New Roman"/>
          <w:b/>
          <w:color w:val="auto"/>
          <w:sz w:val="32"/>
          <w:szCs w:val="32"/>
        </w:rPr>
        <w:t>Оглавление</w:t>
      </w:r>
    </w:p>
    <w:p w14:paraId="21E58154" w14:textId="77777777" w:rsidR="00983CE5" w:rsidRPr="00C20352" w:rsidRDefault="00AD1354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b w:val="0"/>
          <w:bCs w:val="0"/>
          <w:noProof/>
          <w:sz w:val="28"/>
          <w:szCs w:val="28"/>
          <w:lang w:eastAsia="ru-RU"/>
        </w:rPr>
      </w:pPr>
      <w:r w:rsidRPr="00C20352">
        <w:rPr>
          <w:rFonts w:ascii="Times New Roman" w:hAnsi="Times New Roman"/>
          <w:b w:val="0"/>
          <w:bCs w:val="0"/>
          <w:caps/>
          <w:sz w:val="24"/>
          <w:szCs w:val="24"/>
        </w:rPr>
        <w:fldChar w:fldCharType="begin"/>
      </w:r>
      <w:r w:rsidR="002F1C9A" w:rsidRPr="00C20352">
        <w:rPr>
          <w:rFonts w:ascii="Times New Roman" w:hAnsi="Times New Roman"/>
          <w:b w:val="0"/>
          <w:bCs w:val="0"/>
          <w:caps/>
          <w:sz w:val="24"/>
          <w:szCs w:val="24"/>
        </w:rPr>
        <w:instrText xml:space="preserve"> TOC \o \u </w:instrText>
      </w:r>
      <w:r w:rsidRPr="00C20352">
        <w:rPr>
          <w:rFonts w:ascii="Times New Roman" w:hAnsi="Times New Roman"/>
          <w:b w:val="0"/>
          <w:bCs w:val="0"/>
          <w:caps/>
          <w:sz w:val="24"/>
          <w:szCs w:val="24"/>
        </w:rPr>
        <w:fldChar w:fldCharType="separate"/>
      </w:r>
      <w:r w:rsidR="00983CE5" w:rsidRPr="00C20352">
        <w:rPr>
          <w:rFonts w:ascii="Times New Roman" w:hAnsi="Times New Roman"/>
          <w:noProof/>
          <w:sz w:val="24"/>
          <w:szCs w:val="24"/>
        </w:rPr>
        <w:t>Введение</w:t>
      </w:r>
      <w:r w:rsidR="00983CE5" w:rsidRPr="00C20352">
        <w:rPr>
          <w:rFonts w:ascii="Times New Roman" w:hAnsi="Times New Roman"/>
          <w:noProof/>
          <w:sz w:val="24"/>
          <w:szCs w:val="24"/>
        </w:rPr>
        <w:tab/>
      </w:r>
      <w:r w:rsidR="00983CE5"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="00983CE5" w:rsidRPr="00C20352">
        <w:rPr>
          <w:rFonts w:ascii="Times New Roman" w:hAnsi="Times New Roman"/>
          <w:noProof/>
          <w:sz w:val="24"/>
          <w:szCs w:val="24"/>
        </w:rPr>
        <w:instrText xml:space="preserve"> PAGEREF _Toc424211862 \h </w:instrText>
      </w:r>
      <w:r w:rsidR="00983CE5" w:rsidRPr="00C20352">
        <w:rPr>
          <w:rFonts w:ascii="Times New Roman" w:hAnsi="Times New Roman"/>
          <w:noProof/>
          <w:sz w:val="24"/>
          <w:szCs w:val="24"/>
        </w:rPr>
      </w:r>
      <w:r w:rsidR="00983CE5"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3</w:t>
      </w:r>
      <w:r w:rsidR="00983CE5"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7C9F300E" w14:textId="77777777" w:rsidR="00983CE5" w:rsidRPr="00C20352" w:rsidRDefault="00983CE5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b w:val="0"/>
          <w:bCs w:val="0"/>
          <w:noProof/>
          <w:sz w:val="28"/>
          <w:szCs w:val="28"/>
          <w:lang w:eastAsia="ru-RU"/>
        </w:rPr>
      </w:pPr>
      <w:r w:rsidRPr="00C20352">
        <w:rPr>
          <w:rFonts w:ascii="Times New Roman" w:hAnsi="Times New Roman"/>
          <w:noProof/>
          <w:sz w:val="24"/>
          <w:szCs w:val="24"/>
        </w:rPr>
        <w:t>Основная часть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_Toc424211863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5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0203804D" w14:textId="77777777" w:rsidR="00983CE5" w:rsidRPr="00C20352" w:rsidRDefault="00983CE5">
      <w:pPr>
        <w:pStyle w:val="21"/>
        <w:tabs>
          <w:tab w:val="right" w:leader="dot" w:pos="10195"/>
        </w:tabs>
        <w:rPr>
          <w:rFonts w:ascii="Times New Roman" w:eastAsiaTheme="minorEastAsia" w:hAnsi="Times New Roman"/>
          <w:i w:val="0"/>
          <w:iCs w:val="0"/>
          <w:noProof/>
          <w:sz w:val="28"/>
          <w:szCs w:val="28"/>
          <w:lang w:eastAsia="ru-RU"/>
        </w:rPr>
      </w:pPr>
      <w:r w:rsidRPr="00C20352">
        <w:rPr>
          <w:rFonts w:ascii="Times New Roman" w:hAnsi="Times New Roman"/>
          <w:noProof/>
          <w:sz w:val="24"/>
          <w:szCs w:val="24"/>
        </w:rPr>
        <w:t>Организационная структура предприятия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_Toc424211864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5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5B5DBD26" w14:textId="77777777" w:rsidR="00983CE5" w:rsidRPr="00C20352" w:rsidRDefault="00983CE5">
      <w:pPr>
        <w:pStyle w:val="21"/>
        <w:tabs>
          <w:tab w:val="right" w:leader="dot" w:pos="10195"/>
        </w:tabs>
        <w:rPr>
          <w:rFonts w:ascii="Times New Roman" w:eastAsiaTheme="minorEastAsia" w:hAnsi="Times New Roman"/>
          <w:i w:val="0"/>
          <w:iCs w:val="0"/>
          <w:noProof/>
          <w:sz w:val="28"/>
          <w:szCs w:val="28"/>
          <w:lang w:eastAsia="ru-RU"/>
        </w:rPr>
      </w:pPr>
      <w:r w:rsidRPr="00C20352">
        <w:rPr>
          <w:rFonts w:ascii="Times New Roman" w:eastAsia="TimesNewRoman" w:hAnsi="Times New Roman"/>
          <w:noProof/>
          <w:sz w:val="24"/>
          <w:szCs w:val="24"/>
        </w:rPr>
        <w:t>Основные направления предприятия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_Toc424211865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6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362E36F8" w14:textId="77777777" w:rsidR="00983CE5" w:rsidRPr="00C20352" w:rsidRDefault="00983CE5">
      <w:pPr>
        <w:pStyle w:val="21"/>
        <w:tabs>
          <w:tab w:val="right" w:leader="dot" w:pos="10195"/>
        </w:tabs>
        <w:rPr>
          <w:rFonts w:ascii="Times New Roman" w:eastAsiaTheme="minorEastAsia" w:hAnsi="Times New Roman"/>
          <w:i w:val="0"/>
          <w:iCs w:val="0"/>
          <w:noProof/>
          <w:sz w:val="28"/>
          <w:szCs w:val="28"/>
          <w:lang w:eastAsia="ru-RU"/>
        </w:rPr>
      </w:pPr>
      <w:r w:rsidRPr="00C20352">
        <w:rPr>
          <w:rFonts w:ascii="Times New Roman" w:eastAsia="TimesNewRoman" w:hAnsi="Times New Roman"/>
          <w:noProof/>
          <w:sz w:val="24"/>
          <w:szCs w:val="24"/>
        </w:rPr>
        <w:t>Изучение бизнес-процессов предприятия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_Toc424211866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10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25FFA29C" w14:textId="77777777" w:rsidR="00983CE5" w:rsidRPr="00C20352" w:rsidRDefault="00983CE5">
      <w:pPr>
        <w:pStyle w:val="21"/>
        <w:tabs>
          <w:tab w:val="right" w:leader="dot" w:pos="10195"/>
        </w:tabs>
        <w:rPr>
          <w:rFonts w:ascii="Times New Roman" w:eastAsiaTheme="minorEastAsia" w:hAnsi="Times New Roman"/>
          <w:i w:val="0"/>
          <w:iCs w:val="0"/>
          <w:noProof/>
          <w:sz w:val="28"/>
          <w:szCs w:val="28"/>
          <w:lang w:eastAsia="ru-RU"/>
        </w:rPr>
      </w:pPr>
      <w:r w:rsidRPr="00C20352">
        <w:rPr>
          <w:rFonts w:ascii="Times New Roman" w:hAnsi="Times New Roman"/>
          <w:noProof/>
          <w:sz w:val="24"/>
          <w:szCs w:val="24"/>
        </w:rPr>
        <w:t>Построение моделей бизнес-процессов предприятия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_Toc424211867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11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5B0DFE55" w14:textId="77777777" w:rsidR="00983CE5" w:rsidRPr="00C20352" w:rsidRDefault="00983CE5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b w:val="0"/>
          <w:bCs w:val="0"/>
          <w:noProof/>
          <w:sz w:val="28"/>
          <w:szCs w:val="28"/>
          <w:lang w:eastAsia="ru-RU"/>
        </w:rPr>
      </w:pPr>
      <w:r w:rsidRPr="00C20352">
        <w:rPr>
          <w:rFonts w:ascii="Times New Roman" w:hAnsi="Times New Roman"/>
          <w:noProof/>
          <w:sz w:val="24"/>
          <w:szCs w:val="24"/>
        </w:rPr>
        <w:t>Заключение</w:t>
      </w:r>
      <w:r w:rsidRPr="00C20352">
        <w:rPr>
          <w:rFonts w:ascii="Times New Roman" w:hAnsi="Times New Roman"/>
          <w:noProof/>
          <w:sz w:val="24"/>
          <w:szCs w:val="24"/>
        </w:rPr>
        <w:tab/>
      </w:r>
      <w:r w:rsidRPr="00C20352">
        <w:rPr>
          <w:rFonts w:ascii="Times New Roman" w:hAnsi="Times New Roman"/>
          <w:noProof/>
          <w:sz w:val="24"/>
          <w:szCs w:val="24"/>
        </w:rPr>
        <w:fldChar w:fldCharType="begin"/>
      </w:r>
      <w:r w:rsidRPr="00C20352">
        <w:rPr>
          <w:rFonts w:ascii="Times New Roman" w:hAnsi="Times New Roman"/>
          <w:noProof/>
          <w:sz w:val="24"/>
          <w:szCs w:val="24"/>
        </w:rPr>
        <w:instrText xml:space="preserve"> PAGEREF _Toc424211868 \h </w:instrText>
      </w:r>
      <w:r w:rsidRPr="00C20352">
        <w:rPr>
          <w:rFonts w:ascii="Times New Roman" w:hAnsi="Times New Roman"/>
          <w:noProof/>
          <w:sz w:val="24"/>
          <w:szCs w:val="24"/>
        </w:rPr>
      </w:r>
      <w:r w:rsidRPr="00C20352">
        <w:rPr>
          <w:rFonts w:ascii="Times New Roman" w:hAnsi="Times New Roman"/>
          <w:noProof/>
          <w:sz w:val="24"/>
          <w:szCs w:val="24"/>
        </w:rPr>
        <w:fldChar w:fldCharType="separate"/>
      </w:r>
      <w:r w:rsidR="009030EF" w:rsidRPr="00C20352">
        <w:rPr>
          <w:rFonts w:ascii="Times New Roman" w:hAnsi="Times New Roman"/>
          <w:noProof/>
          <w:sz w:val="24"/>
          <w:szCs w:val="24"/>
        </w:rPr>
        <w:t>15</w:t>
      </w:r>
      <w:r w:rsidRPr="00C20352">
        <w:rPr>
          <w:rFonts w:ascii="Times New Roman" w:hAnsi="Times New Roman"/>
          <w:noProof/>
          <w:sz w:val="24"/>
          <w:szCs w:val="24"/>
        </w:rPr>
        <w:fldChar w:fldCharType="end"/>
      </w:r>
    </w:p>
    <w:p w14:paraId="42E2DD8B" w14:textId="77777777" w:rsidR="00983CE5" w:rsidRPr="00C20352" w:rsidRDefault="00983CE5">
      <w:pPr>
        <w:pStyle w:val="11"/>
        <w:tabs>
          <w:tab w:val="right" w:leader="dot" w:pos="10195"/>
        </w:tabs>
        <w:rPr>
          <w:rFonts w:ascii="Times New Roman" w:eastAsiaTheme="minorEastAsia" w:hAnsi="Times New Roman"/>
          <w:b w:val="0"/>
          <w:bCs w:val="0"/>
          <w:noProof/>
          <w:sz w:val="22"/>
          <w:szCs w:val="22"/>
          <w:lang w:eastAsia="ru-RU"/>
        </w:rPr>
      </w:pPr>
      <w:r w:rsidRPr="00C20352">
        <w:rPr>
          <w:rFonts w:ascii="Times New Roman" w:hAnsi="Times New Roman"/>
          <w:noProof/>
          <w:sz w:val="24"/>
          <w:szCs w:val="24"/>
        </w:rPr>
        <w:t>Список литературы</w:t>
      </w:r>
      <w:r w:rsidRPr="00C20352">
        <w:rPr>
          <w:rFonts w:ascii="Times New Roman" w:hAnsi="Times New Roman"/>
          <w:noProof/>
        </w:rPr>
        <w:tab/>
      </w:r>
      <w:r w:rsidRPr="00C20352">
        <w:rPr>
          <w:rFonts w:ascii="Times New Roman" w:hAnsi="Times New Roman"/>
          <w:noProof/>
        </w:rPr>
        <w:fldChar w:fldCharType="begin"/>
      </w:r>
      <w:r w:rsidRPr="00C20352">
        <w:rPr>
          <w:rFonts w:ascii="Times New Roman" w:hAnsi="Times New Roman"/>
          <w:noProof/>
        </w:rPr>
        <w:instrText xml:space="preserve"> PAGEREF _Toc424211869 \h </w:instrText>
      </w:r>
      <w:r w:rsidRPr="00C20352">
        <w:rPr>
          <w:rFonts w:ascii="Times New Roman" w:hAnsi="Times New Roman"/>
          <w:noProof/>
        </w:rPr>
      </w:r>
      <w:r w:rsidRPr="00C20352">
        <w:rPr>
          <w:rFonts w:ascii="Times New Roman" w:hAnsi="Times New Roman"/>
          <w:noProof/>
        </w:rPr>
        <w:fldChar w:fldCharType="separate"/>
      </w:r>
      <w:r w:rsidR="009030EF" w:rsidRPr="00C20352">
        <w:rPr>
          <w:rFonts w:ascii="Times New Roman" w:hAnsi="Times New Roman"/>
          <w:noProof/>
        </w:rPr>
        <w:t>16</w:t>
      </w:r>
      <w:r w:rsidRPr="00C20352">
        <w:rPr>
          <w:rFonts w:ascii="Times New Roman" w:hAnsi="Times New Roman"/>
          <w:noProof/>
        </w:rPr>
        <w:fldChar w:fldCharType="end"/>
      </w:r>
    </w:p>
    <w:p w14:paraId="1459EF19" w14:textId="77777777" w:rsidR="00EB7EFB" w:rsidRPr="00C20352" w:rsidRDefault="00AD1354" w:rsidP="008E4575">
      <w:pPr>
        <w:tabs>
          <w:tab w:val="right" w:leader="dot" w:pos="10205"/>
        </w:tabs>
        <w:rPr>
          <w:bCs/>
          <w:caps/>
          <w:sz w:val="24"/>
          <w:szCs w:val="24"/>
        </w:rPr>
      </w:pPr>
      <w:r w:rsidRPr="00C20352">
        <w:rPr>
          <w:bCs/>
          <w:caps/>
          <w:sz w:val="24"/>
          <w:szCs w:val="24"/>
        </w:rPr>
        <w:fldChar w:fldCharType="end"/>
      </w:r>
    </w:p>
    <w:p w14:paraId="59363E23" w14:textId="77777777" w:rsidR="00894205" w:rsidRPr="00C20352" w:rsidRDefault="00DB17E9" w:rsidP="00422F3F">
      <w:pPr>
        <w:pStyle w:val="1"/>
        <w:rPr>
          <w:rFonts w:cs="Times New Roman"/>
          <w:sz w:val="24"/>
          <w:szCs w:val="24"/>
        </w:rPr>
      </w:pPr>
      <w:r w:rsidRPr="00C20352">
        <w:rPr>
          <w:rFonts w:cs="Times New Roman"/>
          <w:sz w:val="24"/>
          <w:szCs w:val="24"/>
        </w:rPr>
        <w:br w:type="page"/>
      </w:r>
    </w:p>
    <w:p w14:paraId="10FABD6D" w14:textId="77777777" w:rsidR="00DB17E9" w:rsidRDefault="00894205" w:rsidP="00422F3F">
      <w:pPr>
        <w:pStyle w:val="1"/>
      </w:pPr>
      <w:bookmarkStart w:id="1" w:name="_Toc392675215"/>
      <w:bookmarkStart w:id="2" w:name="_Toc423642166"/>
      <w:bookmarkStart w:id="3" w:name="_Toc424211862"/>
      <w:r w:rsidRPr="00422F3F">
        <w:lastRenderedPageBreak/>
        <w:t>Введение</w:t>
      </w:r>
      <w:bookmarkEnd w:id="1"/>
      <w:bookmarkEnd w:id="2"/>
      <w:bookmarkEnd w:id="3"/>
    </w:p>
    <w:p w14:paraId="7E41C9F9" w14:textId="77777777" w:rsidR="00776066" w:rsidRPr="00983CE5" w:rsidRDefault="00776066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 xml:space="preserve">Целью учебной практики на первом курсе по направлению бизнес-информатика является ознакомление с особой экономической зоной, расположенной в г. Дубна, для того, чтобы применить на практике теоретические знания, полученные в процессе обучения, </w:t>
      </w:r>
      <w:r w:rsidR="00D44FAB" w:rsidRPr="00983CE5">
        <w:rPr>
          <w:sz w:val="24"/>
          <w:szCs w:val="24"/>
        </w:rPr>
        <w:t xml:space="preserve">приблизиться к понимаю своей будущей работы и обязанностей </w:t>
      </w:r>
      <w:r w:rsidRPr="00983CE5">
        <w:rPr>
          <w:sz w:val="24"/>
          <w:szCs w:val="24"/>
        </w:rPr>
        <w:t xml:space="preserve">и рассмотреть перспективы дальнейшего сотрудничества. </w:t>
      </w:r>
    </w:p>
    <w:p w14:paraId="3CEE4B52" w14:textId="77777777" w:rsidR="00932094" w:rsidRPr="00983CE5" w:rsidRDefault="00776066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>Особые экономические зоны — это территории, которые государство наделяет особым юридическим статусом и экономическими льготами для привлечения российских и зарубежных инвесторов в приоритетные для России отрасли.</w:t>
      </w:r>
      <w:r w:rsidR="00B82816" w:rsidRPr="00983CE5">
        <w:rPr>
          <w:sz w:val="24"/>
          <w:szCs w:val="24"/>
        </w:rPr>
        <w:t xml:space="preserve"> </w:t>
      </w:r>
    </w:p>
    <w:p w14:paraId="1CCC57FE" w14:textId="77777777" w:rsidR="00932094" w:rsidRPr="00983CE5" w:rsidRDefault="00776066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>В России системное развитие особых экономических зон началось в 2005 году, с момента принятия Федерального Закона об ОЭЗ 22.07.2005</w:t>
      </w:r>
      <w:r w:rsidR="00B82816" w:rsidRPr="00983CE5">
        <w:rPr>
          <w:sz w:val="24"/>
          <w:szCs w:val="24"/>
        </w:rPr>
        <w:t xml:space="preserve">. </w:t>
      </w:r>
    </w:p>
    <w:p w14:paraId="66585E86" w14:textId="77777777" w:rsidR="00932094" w:rsidRPr="00983CE5" w:rsidRDefault="00776066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>Цель создания особых экономических зон — развитие высокотехнологичных отраслей экономики, импортозамещающих производств, туризма и санаторно-курортной сферы, разработка и производство новых видов продукции, расширение транспортно-логистической системы. Развитием особых экономических зон в России занимается специально созданная управляющая компания - "Особые экономические зоны", единственным акционером которого является государство.</w:t>
      </w:r>
      <w:r w:rsidR="00720AAA" w:rsidRPr="00983CE5">
        <w:rPr>
          <w:sz w:val="24"/>
          <w:szCs w:val="24"/>
        </w:rPr>
        <w:t xml:space="preserve"> </w:t>
      </w:r>
    </w:p>
    <w:p w14:paraId="672F1DCF" w14:textId="77777777" w:rsidR="00D43342" w:rsidRPr="00983CE5" w:rsidRDefault="00D43342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>В соответствии с Постановлением Правительства РФ от 21 декабря 2005 г. №781 на территории г.</w:t>
      </w:r>
      <w:r w:rsidR="009030EF">
        <w:rPr>
          <w:sz w:val="24"/>
          <w:szCs w:val="24"/>
        </w:rPr>
        <w:t xml:space="preserve"> </w:t>
      </w:r>
      <w:r w:rsidRPr="00983CE5">
        <w:rPr>
          <w:sz w:val="24"/>
          <w:szCs w:val="24"/>
        </w:rPr>
        <w:t>Дубна (Московская область) создана Особая Экономическая Зона Технико-Внедренческого Типа «Дубна».</w:t>
      </w:r>
    </w:p>
    <w:p w14:paraId="159773F4" w14:textId="77777777" w:rsidR="00D43342" w:rsidRPr="00983CE5" w:rsidRDefault="00D43342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>Особые экономические зоны технико-внедренческого типа создаются в целях  увеличения  доли присутствия  России на мировых рынках высокотехнологичной продукции, отработки механизмов концентрации в современных условиях интеллектуальных и других ресурсов на определенной территории для решения приоритетных задач в научно-технической сфере.</w:t>
      </w:r>
    </w:p>
    <w:p w14:paraId="6E4824BD" w14:textId="77777777" w:rsidR="00720AAA" w:rsidRPr="00983CE5" w:rsidRDefault="00720AAA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 xml:space="preserve">В настоящее время в ОЭЗ </w:t>
      </w:r>
      <w:r w:rsidR="000C3126">
        <w:rPr>
          <w:sz w:val="24"/>
          <w:szCs w:val="24"/>
        </w:rPr>
        <w:t>«</w:t>
      </w:r>
      <w:r w:rsidRPr="00983CE5">
        <w:rPr>
          <w:sz w:val="24"/>
          <w:szCs w:val="24"/>
        </w:rPr>
        <w:t>Дубна</w:t>
      </w:r>
      <w:r w:rsidR="000C3126">
        <w:rPr>
          <w:sz w:val="24"/>
          <w:szCs w:val="24"/>
        </w:rPr>
        <w:t>»</w:t>
      </w:r>
      <w:r w:rsidRPr="00983CE5">
        <w:rPr>
          <w:sz w:val="24"/>
          <w:szCs w:val="24"/>
        </w:rPr>
        <w:t xml:space="preserve"> зарегистр</w:t>
      </w:r>
      <w:r w:rsidR="00CA72BC" w:rsidRPr="00983CE5">
        <w:rPr>
          <w:sz w:val="24"/>
          <w:szCs w:val="24"/>
        </w:rPr>
        <w:t>ировано 8</w:t>
      </w:r>
      <w:r w:rsidR="00810C7B" w:rsidRPr="00983CE5">
        <w:rPr>
          <w:sz w:val="24"/>
          <w:szCs w:val="24"/>
        </w:rPr>
        <w:t>8 компании-резидента, из них 35</w:t>
      </w:r>
      <w:r w:rsidRPr="00983CE5">
        <w:rPr>
          <w:sz w:val="24"/>
          <w:szCs w:val="24"/>
        </w:rPr>
        <w:t xml:space="preserve"> специализируется </w:t>
      </w:r>
      <w:r w:rsidR="00CA72BC" w:rsidRPr="00983CE5">
        <w:rPr>
          <w:sz w:val="24"/>
          <w:szCs w:val="24"/>
        </w:rPr>
        <w:t>в информационных технологиях, 29</w:t>
      </w:r>
      <w:r w:rsidRPr="00983CE5">
        <w:rPr>
          <w:sz w:val="24"/>
          <w:szCs w:val="24"/>
        </w:rPr>
        <w:t xml:space="preserve"> – в ядерно-физических и нанотехнологиях, и би</w:t>
      </w:r>
      <w:r w:rsidR="00810C7B" w:rsidRPr="00983CE5">
        <w:rPr>
          <w:sz w:val="24"/>
          <w:szCs w:val="24"/>
        </w:rPr>
        <w:t>о- и медицинских технологиях, 24</w:t>
      </w:r>
      <w:r w:rsidRPr="00983CE5">
        <w:rPr>
          <w:sz w:val="24"/>
          <w:szCs w:val="24"/>
        </w:rPr>
        <w:t xml:space="preserve"> – в проектировании сложных</w:t>
      </w:r>
      <w:r w:rsidR="00810C7B" w:rsidRPr="00983CE5">
        <w:rPr>
          <w:sz w:val="24"/>
          <w:szCs w:val="24"/>
        </w:rPr>
        <w:t xml:space="preserve"> технических систем. При этом 32</w:t>
      </w:r>
      <w:r w:rsidRPr="00983CE5">
        <w:rPr>
          <w:sz w:val="24"/>
          <w:szCs w:val="24"/>
        </w:rPr>
        <w:t xml:space="preserve"> компании планируют собственн</w:t>
      </w:r>
      <w:r w:rsidR="00810C7B" w:rsidRPr="00983CE5">
        <w:rPr>
          <w:sz w:val="24"/>
          <w:szCs w:val="24"/>
        </w:rPr>
        <w:t>ое строительство, 41</w:t>
      </w:r>
      <w:r w:rsidRPr="00983CE5">
        <w:rPr>
          <w:sz w:val="24"/>
          <w:szCs w:val="24"/>
        </w:rPr>
        <w:t xml:space="preserve"> – аренду помещений. </w:t>
      </w:r>
    </w:p>
    <w:p w14:paraId="60B66357" w14:textId="77777777" w:rsidR="00D44FAB" w:rsidRPr="00983CE5" w:rsidRDefault="00720AAA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 xml:space="preserve">Перечень основных работ — экскурсия в ОЭЗ </w:t>
      </w:r>
      <w:r w:rsidR="000C3126">
        <w:rPr>
          <w:sz w:val="24"/>
          <w:szCs w:val="24"/>
        </w:rPr>
        <w:t>«</w:t>
      </w:r>
      <w:r w:rsidRPr="00983CE5">
        <w:rPr>
          <w:sz w:val="24"/>
          <w:szCs w:val="24"/>
        </w:rPr>
        <w:t>Дубна</w:t>
      </w:r>
      <w:r w:rsidR="000C3126">
        <w:rPr>
          <w:sz w:val="24"/>
          <w:szCs w:val="24"/>
        </w:rPr>
        <w:t>»</w:t>
      </w:r>
      <w:r w:rsidRPr="00983CE5">
        <w:rPr>
          <w:sz w:val="24"/>
          <w:szCs w:val="24"/>
        </w:rPr>
        <w:t>. На этой экскурсии нам рассказали об основных понятиях ОЭЗ (для чего создана, плюсы вхождения в состав ОЭЗ и т.д.),</w:t>
      </w:r>
      <w:r w:rsidR="000C3126">
        <w:rPr>
          <w:sz w:val="24"/>
          <w:szCs w:val="24"/>
        </w:rPr>
        <w:t xml:space="preserve"> а также об особенностях ОЭЗ «</w:t>
      </w:r>
      <w:r w:rsidRPr="00983CE5">
        <w:rPr>
          <w:sz w:val="24"/>
          <w:szCs w:val="24"/>
        </w:rPr>
        <w:t>Дубна</w:t>
      </w:r>
      <w:r w:rsidR="000C3126">
        <w:rPr>
          <w:sz w:val="24"/>
          <w:szCs w:val="24"/>
        </w:rPr>
        <w:t>»</w:t>
      </w:r>
      <w:r w:rsidRPr="00983CE5">
        <w:rPr>
          <w:sz w:val="24"/>
          <w:szCs w:val="24"/>
        </w:rPr>
        <w:t xml:space="preserve">. Так как ОЭЗ в Дубне разбита на две части (правый и левый берег), существуют различные особенности, которые компании-резиденты должны учитывать. Например: часть, расположенная на левом берегу Дубны испытывает определенные проблемы с логистикой, т.к. на данный момент единственным связующим звеном двух берегов является плотина с ограничением по грузу и размерам перевозки. </w:t>
      </w:r>
      <w:r w:rsidR="0000585D" w:rsidRPr="00983CE5">
        <w:rPr>
          <w:sz w:val="24"/>
          <w:szCs w:val="24"/>
        </w:rPr>
        <w:t xml:space="preserve">Для решения этой задачи разработан проект </w:t>
      </w:r>
      <w:r w:rsidR="0000585D" w:rsidRPr="00983CE5">
        <w:rPr>
          <w:sz w:val="24"/>
          <w:szCs w:val="24"/>
        </w:rPr>
        <w:lastRenderedPageBreak/>
        <w:t>постройки моста, но пока государство не выделило на это средств. Не смотря на это на территории ОЭЗ уже произво</w:t>
      </w:r>
      <w:r w:rsidR="009030EF">
        <w:rPr>
          <w:sz w:val="24"/>
          <w:szCs w:val="24"/>
        </w:rPr>
        <w:t xml:space="preserve">дится продукция различных фирм: </w:t>
      </w:r>
      <w:r w:rsidR="0000585D" w:rsidRPr="00983CE5">
        <w:rPr>
          <w:sz w:val="24"/>
          <w:szCs w:val="24"/>
        </w:rPr>
        <w:t>ООО Анклав «Научно-технический центр», занимающаяся разработкой, внедрение новых методик и программ расчета ресурса безопасной эксплуатации оборудования; ООО НПО «Инновационные медицинские технологии», занимающаяся разработкой и производством медицинского оборудования и программного обеспечения, созданием программно-аппаратного комплекса для диагностики и лечением вестибулярных расстройств, головокружений и нарушений равновесия; ООО «Медиа КСТ», занимающаяся разработкой продуктов по автоматизации деятельности туристических компаний, занимающихся реализацией авиа- и железнодорожных билетов, номеров отел</w:t>
      </w:r>
      <w:r w:rsidR="009030EF">
        <w:rPr>
          <w:sz w:val="24"/>
          <w:szCs w:val="24"/>
        </w:rPr>
        <w:t>ей и других туристических услуг</w:t>
      </w:r>
      <w:r w:rsidR="0000585D" w:rsidRPr="00983CE5">
        <w:rPr>
          <w:sz w:val="24"/>
          <w:szCs w:val="24"/>
        </w:rPr>
        <w:t>,</w:t>
      </w:r>
      <w:r w:rsidR="009030EF">
        <w:rPr>
          <w:sz w:val="24"/>
          <w:szCs w:val="24"/>
        </w:rPr>
        <w:t xml:space="preserve"> </w:t>
      </w:r>
      <w:r w:rsidR="009030EF" w:rsidRPr="00983CE5">
        <w:rPr>
          <w:sz w:val="24"/>
          <w:szCs w:val="24"/>
        </w:rPr>
        <w:t>—</w:t>
      </w:r>
      <w:r w:rsidR="0000585D" w:rsidRPr="00983CE5">
        <w:rPr>
          <w:sz w:val="24"/>
          <w:szCs w:val="24"/>
        </w:rPr>
        <w:t xml:space="preserve"> ведется активное строительство других компаний. </w:t>
      </w:r>
      <w:r w:rsidR="00B82816" w:rsidRPr="00983CE5">
        <w:rPr>
          <w:sz w:val="24"/>
          <w:szCs w:val="24"/>
        </w:rPr>
        <w:t>Все резиденты имеют равнозначные права и обязанности. Они занимаются разработкой, внедрением и автоматизацией своих проектов в самых различных сферах науки.</w:t>
      </w:r>
      <w:r w:rsidR="00CA72BC" w:rsidRPr="00983CE5">
        <w:rPr>
          <w:sz w:val="24"/>
          <w:szCs w:val="24"/>
        </w:rPr>
        <w:t xml:space="preserve"> </w:t>
      </w:r>
    </w:p>
    <w:p w14:paraId="500DE409" w14:textId="77777777" w:rsidR="00352228" w:rsidRPr="00983CE5" w:rsidRDefault="00352228" w:rsidP="009030EF">
      <w:pPr>
        <w:spacing w:line="360" w:lineRule="auto"/>
        <w:ind w:firstLine="709"/>
        <w:jc w:val="both"/>
        <w:rPr>
          <w:sz w:val="24"/>
          <w:szCs w:val="24"/>
        </w:rPr>
      </w:pPr>
      <w:r w:rsidRPr="00983CE5">
        <w:rPr>
          <w:sz w:val="24"/>
          <w:szCs w:val="24"/>
        </w:rPr>
        <w:t xml:space="preserve">На примере ОЭЗ мы изучили некоторые бизнес-процессы предприятия. На основе знаний, полученных в процессе ознакомления с бизнес-процессами, построили модели бизнес-процессов предприятия в </w:t>
      </w:r>
      <w:r w:rsidRPr="00983CE5">
        <w:rPr>
          <w:i/>
          <w:sz w:val="24"/>
          <w:szCs w:val="24"/>
          <w:lang w:val="en-US"/>
        </w:rPr>
        <w:t>Visio</w:t>
      </w:r>
      <w:r w:rsidRPr="00983CE5">
        <w:rPr>
          <w:i/>
          <w:sz w:val="24"/>
          <w:szCs w:val="24"/>
        </w:rPr>
        <w:t xml:space="preserve"> </w:t>
      </w:r>
      <w:r w:rsidRPr="00983CE5">
        <w:rPr>
          <w:sz w:val="24"/>
          <w:szCs w:val="24"/>
        </w:rPr>
        <w:t>2013.</w:t>
      </w:r>
    </w:p>
    <w:p w14:paraId="3FF20888" w14:textId="77777777" w:rsidR="00894205" w:rsidRDefault="00894205" w:rsidP="00D351BB">
      <w:pPr>
        <w:spacing w:after="200" w:line="360" w:lineRule="auto"/>
        <w:ind w:firstLine="709"/>
        <w:contextualSpacing/>
        <w:jc w:val="both"/>
        <w:rPr>
          <w:color w:val="444444"/>
          <w:kern w:val="36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14:paraId="433E2C63" w14:textId="77777777" w:rsidR="00492D3E" w:rsidRPr="008528EB" w:rsidRDefault="00422F3F" w:rsidP="00422F3F">
      <w:pPr>
        <w:pStyle w:val="1"/>
      </w:pPr>
      <w:bookmarkStart w:id="4" w:name="_Toc392675216"/>
      <w:bookmarkStart w:id="5" w:name="_Toc423642167"/>
      <w:bookmarkStart w:id="6" w:name="_Toc424211863"/>
      <w:r>
        <w:lastRenderedPageBreak/>
        <w:t>Основная</w:t>
      </w:r>
      <w:r w:rsidR="00954E23">
        <w:t xml:space="preserve"> </w:t>
      </w:r>
      <w:r w:rsidR="00954E23" w:rsidRPr="00422F3F">
        <w:t>часть</w:t>
      </w:r>
      <w:bookmarkEnd w:id="4"/>
      <w:bookmarkEnd w:id="5"/>
      <w:bookmarkEnd w:id="6"/>
    </w:p>
    <w:p w14:paraId="4339A9C8" w14:textId="77777777" w:rsidR="000B2296" w:rsidRPr="000B2296" w:rsidRDefault="000B2296" w:rsidP="000B2296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0B2296">
        <w:rPr>
          <w:sz w:val="24"/>
          <w:szCs w:val="24"/>
        </w:rPr>
        <w:t xml:space="preserve">Консалтинговая компания </w:t>
      </w:r>
      <w:r w:rsidR="009030EF">
        <w:rPr>
          <w:sz w:val="24"/>
          <w:szCs w:val="24"/>
        </w:rPr>
        <w:t>«</w:t>
      </w:r>
      <w:r w:rsidR="009030EF">
        <w:rPr>
          <w:i/>
          <w:sz w:val="24"/>
          <w:szCs w:val="24"/>
        </w:rPr>
        <w:t>В</w:t>
      </w:r>
      <w:r w:rsidRPr="00932094">
        <w:rPr>
          <w:i/>
          <w:sz w:val="24"/>
          <w:szCs w:val="24"/>
        </w:rPr>
        <w:t>right box</w:t>
      </w:r>
      <w:r w:rsidR="009030EF">
        <w:rPr>
          <w:i/>
          <w:sz w:val="24"/>
          <w:szCs w:val="24"/>
        </w:rPr>
        <w:t>»</w:t>
      </w:r>
      <w:r w:rsidRPr="000B2296">
        <w:rPr>
          <w:sz w:val="24"/>
          <w:szCs w:val="24"/>
        </w:rPr>
        <w:t xml:space="preserve"> — международная ИТ компания имеющая офисы в Москве (Россия), Минске (Белоруссия) и Лимассоле (Кипр). Компания </w:t>
      </w:r>
      <w:r w:rsidR="009030EF">
        <w:rPr>
          <w:sz w:val="24"/>
          <w:szCs w:val="24"/>
        </w:rPr>
        <w:t>«</w:t>
      </w:r>
      <w:r w:rsidR="009030EF">
        <w:rPr>
          <w:i/>
          <w:sz w:val="24"/>
          <w:szCs w:val="24"/>
        </w:rPr>
        <w:t>В</w:t>
      </w:r>
      <w:r w:rsidRPr="00932094">
        <w:rPr>
          <w:i/>
          <w:sz w:val="24"/>
          <w:szCs w:val="24"/>
        </w:rPr>
        <w:t>right box</w:t>
      </w:r>
      <w:r w:rsidR="009030EF">
        <w:rPr>
          <w:i/>
          <w:sz w:val="24"/>
          <w:szCs w:val="24"/>
        </w:rPr>
        <w:t>»</w:t>
      </w:r>
      <w:r w:rsidRPr="000B2296">
        <w:rPr>
          <w:sz w:val="24"/>
          <w:szCs w:val="24"/>
        </w:rPr>
        <w:t xml:space="preserve"> специализируется на разработке и внедрении бизнес-решений на базе лучших технологий корпораций </w:t>
      </w:r>
      <w:r w:rsidR="00932094">
        <w:rPr>
          <w:i/>
          <w:sz w:val="24"/>
          <w:szCs w:val="24"/>
        </w:rPr>
        <w:t>Microsoft</w:t>
      </w:r>
      <w:r w:rsidR="00932094">
        <w:rPr>
          <w:sz w:val="24"/>
          <w:szCs w:val="24"/>
        </w:rPr>
        <w:t>,</w:t>
      </w:r>
      <w:r w:rsidRPr="00932094">
        <w:rPr>
          <w:i/>
          <w:sz w:val="24"/>
          <w:szCs w:val="24"/>
        </w:rPr>
        <w:t xml:space="preserve"> Apple</w:t>
      </w:r>
      <w:r w:rsidRPr="000B2296">
        <w:rPr>
          <w:sz w:val="24"/>
          <w:szCs w:val="24"/>
        </w:rPr>
        <w:t xml:space="preserve"> и </w:t>
      </w:r>
      <w:r w:rsidRPr="00932094">
        <w:rPr>
          <w:i/>
          <w:sz w:val="24"/>
          <w:szCs w:val="24"/>
        </w:rPr>
        <w:t>Google</w:t>
      </w:r>
      <w:r w:rsidRPr="000B2296">
        <w:rPr>
          <w:sz w:val="24"/>
          <w:szCs w:val="24"/>
        </w:rPr>
        <w:t>.</w:t>
      </w:r>
    </w:p>
    <w:p w14:paraId="16333301" w14:textId="77777777" w:rsidR="00422F3F" w:rsidRDefault="00422F3F" w:rsidP="006A40AE">
      <w:pPr>
        <w:pStyle w:val="2"/>
      </w:pPr>
      <w:bookmarkStart w:id="7" w:name="_Toc423642168"/>
      <w:bookmarkStart w:id="8" w:name="_Toc424211864"/>
      <w:r w:rsidRPr="00422F3F">
        <w:rPr>
          <w:rFonts w:eastAsia="Times New Roman"/>
        </w:rPr>
        <w:t>Организационная структура предприятия</w:t>
      </w:r>
      <w:bookmarkEnd w:id="7"/>
      <w:bookmarkEnd w:id="8"/>
    </w:p>
    <w:p w14:paraId="45385C91" w14:textId="77777777" w:rsidR="00D209F0" w:rsidRDefault="00D209F0" w:rsidP="00D209F0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0B2296">
        <w:rPr>
          <w:sz w:val="24"/>
          <w:szCs w:val="24"/>
        </w:rPr>
        <w:t xml:space="preserve">На счету сотрудников </w:t>
      </w:r>
      <w:r w:rsidR="009030EF">
        <w:rPr>
          <w:sz w:val="24"/>
          <w:szCs w:val="24"/>
        </w:rPr>
        <w:t>«</w:t>
      </w:r>
      <w:r w:rsidR="009030EF">
        <w:rPr>
          <w:i/>
          <w:sz w:val="24"/>
          <w:szCs w:val="24"/>
        </w:rPr>
        <w:t>В</w:t>
      </w:r>
      <w:r w:rsidRPr="00932094">
        <w:rPr>
          <w:i/>
          <w:sz w:val="24"/>
          <w:szCs w:val="24"/>
        </w:rPr>
        <w:t>right box</w:t>
      </w:r>
      <w:r w:rsidR="009030EF">
        <w:rPr>
          <w:i/>
          <w:sz w:val="24"/>
          <w:szCs w:val="24"/>
        </w:rPr>
        <w:t>»</w:t>
      </w:r>
      <w:r w:rsidRPr="000B2296">
        <w:rPr>
          <w:sz w:val="24"/>
          <w:szCs w:val="24"/>
        </w:rPr>
        <w:t xml:space="preserve"> — более 50 успешно реализованных проектов в области внедрения порталов, заказных решений, мобильных приложения, систем электронного документооборота и бизнес-</w:t>
      </w:r>
      <w:r>
        <w:rPr>
          <w:sz w:val="24"/>
          <w:szCs w:val="24"/>
        </w:rPr>
        <w:t>анализа. Компании, в которых реализовались</w:t>
      </w:r>
      <w:r w:rsidRPr="000B2296">
        <w:rPr>
          <w:sz w:val="24"/>
          <w:szCs w:val="24"/>
        </w:rPr>
        <w:t xml:space="preserve"> проекты</w:t>
      </w:r>
      <w:r>
        <w:rPr>
          <w:sz w:val="24"/>
          <w:szCs w:val="24"/>
        </w:rPr>
        <w:t>:</w:t>
      </w:r>
      <w:r w:rsidRPr="000B2296">
        <w:rPr>
          <w:sz w:val="24"/>
          <w:szCs w:val="24"/>
        </w:rPr>
        <w:t xml:space="preserve"> </w:t>
      </w:r>
      <w:r w:rsidRPr="00932094">
        <w:rPr>
          <w:i/>
          <w:sz w:val="24"/>
          <w:szCs w:val="24"/>
        </w:rPr>
        <w:t xml:space="preserve">Volvo, IKEA, AVON, Cardif, SEAT, OTIS, Honda, Subaru, KIA Motors, </w:t>
      </w:r>
      <w:r w:rsidRPr="000B2296">
        <w:rPr>
          <w:sz w:val="24"/>
          <w:szCs w:val="24"/>
        </w:rPr>
        <w:t>Русский Стандарт Страхование и многие другие.</w:t>
      </w:r>
      <w:r>
        <w:rPr>
          <w:sz w:val="24"/>
          <w:szCs w:val="24"/>
        </w:rPr>
        <w:t xml:space="preserve"> В</w:t>
      </w:r>
      <w:r w:rsidRPr="00B93121">
        <w:rPr>
          <w:sz w:val="24"/>
          <w:szCs w:val="24"/>
        </w:rPr>
        <w:t xml:space="preserve">right box обладает статусом золотого партнера </w:t>
      </w:r>
      <w:r w:rsidRPr="00932094">
        <w:rPr>
          <w:i/>
          <w:sz w:val="24"/>
          <w:szCs w:val="24"/>
        </w:rPr>
        <w:t>Microsoft</w:t>
      </w:r>
      <w:r w:rsidRPr="00B93121">
        <w:rPr>
          <w:sz w:val="24"/>
          <w:szCs w:val="24"/>
        </w:rPr>
        <w:t xml:space="preserve"> в области построения решений для управления информацией и совместной работы. Такого высокого статуса удостоен всего 5% партнеров в мире.</w:t>
      </w:r>
    </w:p>
    <w:p w14:paraId="1E441127" w14:textId="77777777" w:rsidR="00D209F0" w:rsidRPr="000405B8" w:rsidRDefault="00D209F0" w:rsidP="00D209F0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 выбрала это предприятие, т.к. считаю, что оно раскрывает наиболее полный спектр вакансий, удовлетворяющих запросы и соответствующих умениям выпускников направления бизнес-информатика. </w:t>
      </w:r>
      <w:r w:rsidR="009030EF">
        <w:rPr>
          <w:sz w:val="24"/>
          <w:szCs w:val="24"/>
        </w:rPr>
        <w:t>Разобравшись в структуре это предприятия, я смогу определиться с должностью, на которой я бы хотела себя видеть после окончания университета.</w:t>
      </w:r>
    </w:p>
    <w:p w14:paraId="3452BCEA" w14:textId="77777777" w:rsidR="00B93121" w:rsidRDefault="00143402" w:rsidP="006A40AE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143402">
        <w:rPr>
          <w:sz w:val="24"/>
          <w:szCs w:val="24"/>
        </w:rPr>
        <w:t>Организационн</w:t>
      </w:r>
      <w:r>
        <w:rPr>
          <w:sz w:val="24"/>
          <w:szCs w:val="24"/>
        </w:rPr>
        <w:t>ую структуру предприятия можно</w:t>
      </w:r>
      <w:r w:rsidRPr="00143402">
        <w:rPr>
          <w:sz w:val="24"/>
          <w:szCs w:val="24"/>
        </w:rPr>
        <w:t xml:space="preserve"> подробно увидеть на</w:t>
      </w:r>
      <w:r w:rsidR="00CA72BC">
        <w:rPr>
          <w:sz w:val="24"/>
          <w:szCs w:val="24"/>
        </w:rPr>
        <w:t xml:space="preserve"> рис.1.</w:t>
      </w:r>
      <w:r w:rsidRPr="00143402">
        <w:rPr>
          <w:sz w:val="24"/>
          <w:szCs w:val="24"/>
        </w:rPr>
        <w:t xml:space="preserve"> </w:t>
      </w:r>
    </w:p>
    <w:p w14:paraId="65263C3D" w14:textId="77777777" w:rsidR="003017B0" w:rsidRDefault="00A45FEE" w:rsidP="00D209F0">
      <w:pPr>
        <w:suppressAutoHyphens/>
        <w:spacing w:line="360" w:lineRule="auto"/>
        <w:jc w:val="center"/>
        <w:rPr>
          <w:lang w:val="en-US"/>
        </w:rPr>
      </w:pPr>
      <w:r>
        <w:object w:dxaOrig="24540" w:dyaOrig="16272" w14:anchorId="6ACF1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312.75pt" o:ole="">
            <v:imagedata r:id="rId8" o:title=""/>
          </v:shape>
          <o:OLEObject Type="Embed" ProgID="Visio.Drawing.15" ShapeID="_x0000_i1025" DrawAspect="Content" ObjectID="_1647183824" r:id="rId9"/>
        </w:object>
      </w:r>
    </w:p>
    <w:p w14:paraId="06E1EB32" w14:textId="77777777" w:rsidR="00D209F0" w:rsidRPr="00D209F0" w:rsidRDefault="00D209F0" w:rsidP="00D209F0">
      <w:pPr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Рис. 1. Организационная структура предприятия</w:t>
      </w:r>
    </w:p>
    <w:p w14:paraId="24089A62" w14:textId="77777777" w:rsidR="00422F3F" w:rsidRDefault="00422F3F" w:rsidP="006A40AE">
      <w:pPr>
        <w:pStyle w:val="2"/>
        <w:rPr>
          <w:rFonts w:eastAsia="TimesNewRoman"/>
        </w:rPr>
      </w:pPr>
      <w:bookmarkStart w:id="9" w:name="_Toc423642169"/>
      <w:bookmarkStart w:id="10" w:name="_Toc424211865"/>
      <w:r w:rsidRPr="00422F3F">
        <w:rPr>
          <w:rFonts w:eastAsia="TimesNewRoman"/>
        </w:rPr>
        <w:lastRenderedPageBreak/>
        <w:t>Основные направления предприятия</w:t>
      </w:r>
      <w:bookmarkEnd w:id="9"/>
      <w:bookmarkEnd w:id="10"/>
    </w:p>
    <w:p w14:paraId="7917646F" w14:textId="77777777" w:rsidR="00D209F0" w:rsidRDefault="00CA2E06" w:rsidP="00D209F0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0B2296">
        <w:rPr>
          <w:sz w:val="24"/>
          <w:szCs w:val="24"/>
        </w:rPr>
        <w:t xml:space="preserve">Консалтинговая компания </w:t>
      </w:r>
      <w:r w:rsidR="00B33017">
        <w:rPr>
          <w:sz w:val="24"/>
          <w:szCs w:val="24"/>
        </w:rPr>
        <w:t>«</w:t>
      </w:r>
      <w:r w:rsidR="00B33017">
        <w:rPr>
          <w:i/>
          <w:sz w:val="24"/>
          <w:szCs w:val="24"/>
        </w:rPr>
        <w:t>В</w:t>
      </w:r>
      <w:r w:rsidRPr="00932094">
        <w:rPr>
          <w:i/>
          <w:sz w:val="24"/>
          <w:szCs w:val="24"/>
        </w:rPr>
        <w:t>right box</w:t>
      </w:r>
      <w:r w:rsidR="00B33017">
        <w:rPr>
          <w:i/>
          <w:sz w:val="24"/>
          <w:szCs w:val="24"/>
        </w:rPr>
        <w:t>»</w:t>
      </w:r>
      <w:r w:rsidRPr="000B22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46929">
        <w:rPr>
          <w:sz w:val="24"/>
          <w:szCs w:val="24"/>
        </w:rPr>
        <w:t>занимается разработкой</w:t>
      </w:r>
      <w:r w:rsidRPr="00CA2E06">
        <w:rPr>
          <w:sz w:val="24"/>
          <w:szCs w:val="24"/>
        </w:rPr>
        <w:t xml:space="preserve"> и производство</w:t>
      </w:r>
      <w:r w:rsidR="00246929">
        <w:rPr>
          <w:sz w:val="24"/>
          <w:szCs w:val="24"/>
        </w:rPr>
        <w:t>м</w:t>
      </w:r>
      <w:r w:rsidRPr="00CA2E06">
        <w:rPr>
          <w:sz w:val="24"/>
          <w:szCs w:val="24"/>
        </w:rPr>
        <w:t xml:space="preserve"> IТ-решений для компаний автомобильной отрасли</w:t>
      </w:r>
      <w:r>
        <w:rPr>
          <w:sz w:val="24"/>
          <w:szCs w:val="24"/>
        </w:rPr>
        <w:t xml:space="preserve">. </w:t>
      </w:r>
      <w:r w:rsidR="00D209F0">
        <w:rPr>
          <w:sz w:val="24"/>
          <w:szCs w:val="24"/>
        </w:rPr>
        <w:t>Основные задачи компании</w:t>
      </w:r>
      <w:r w:rsidR="00D209F0" w:rsidRPr="00F76FCD">
        <w:rPr>
          <w:sz w:val="24"/>
          <w:szCs w:val="24"/>
        </w:rPr>
        <w:t xml:space="preserve"> </w:t>
      </w:r>
      <w:r w:rsidR="00B33017">
        <w:rPr>
          <w:sz w:val="24"/>
          <w:szCs w:val="24"/>
        </w:rPr>
        <w:t>«</w:t>
      </w:r>
      <w:r w:rsidR="00B33017">
        <w:rPr>
          <w:i/>
          <w:sz w:val="24"/>
          <w:szCs w:val="24"/>
        </w:rPr>
        <w:t>В</w:t>
      </w:r>
      <w:r w:rsidR="00D209F0" w:rsidRPr="00932094">
        <w:rPr>
          <w:i/>
          <w:sz w:val="24"/>
          <w:szCs w:val="24"/>
        </w:rPr>
        <w:t>right box</w:t>
      </w:r>
      <w:r w:rsidR="00B33017">
        <w:rPr>
          <w:i/>
          <w:sz w:val="24"/>
          <w:szCs w:val="24"/>
        </w:rPr>
        <w:t>»</w:t>
      </w:r>
      <w:r w:rsidR="00D209F0">
        <w:rPr>
          <w:sz w:val="24"/>
          <w:szCs w:val="24"/>
        </w:rPr>
        <w:t>:</w:t>
      </w:r>
    </w:p>
    <w:p w14:paraId="1174F76E" w14:textId="77777777" w:rsidR="00D209F0" w:rsidRPr="00F76FCD" w:rsidRDefault="00D209F0" w:rsidP="00D209F0">
      <w:pPr>
        <w:pStyle w:val="a8"/>
        <w:numPr>
          <w:ilvl w:val="0"/>
          <w:numId w:val="40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увеличение</w:t>
      </w:r>
      <w:r w:rsidRPr="00F76FCD">
        <w:rPr>
          <w:sz w:val="24"/>
          <w:szCs w:val="24"/>
        </w:rPr>
        <w:t xml:space="preserve"> конкурентоспособность, прибыльность и капитализацию бизнеса.</w:t>
      </w:r>
    </w:p>
    <w:p w14:paraId="4F44E93D" w14:textId="77777777" w:rsidR="00D209F0" w:rsidRDefault="00D209F0" w:rsidP="00D209F0">
      <w:pPr>
        <w:pStyle w:val="a8"/>
        <w:numPr>
          <w:ilvl w:val="0"/>
          <w:numId w:val="40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 w:rsidRPr="00F76FCD">
        <w:rPr>
          <w:sz w:val="24"/>
          <w:szCs w:val="24"/>
        </w:rPr>
        <w:t xml:space="preserve"> лидеров компаний информацией, необходимой для эффективного управления бизнесом, принятия взвешенных решений и обеспечения долгосрочного роста.</w:t>
      </w:r>
    </w:p>
    <w:p w14:paraId="21B49E6E" w14:textId="77777777" w:rsidR="00D209F0" w:rsidRPr="00F76FCD" w:rsidRDefault="00D209F0" w:rsidP="00D209F0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мой взгляд, эти задачи должны ставить перед собой выпускники направления бизнес-информатика, выбравшие подразделение автоматизации бизнес-процессов, и выполнять их с помощью полученных в процессе обучения знаний. </w:t>
      </w:r>
    </w:p>
    <w:p w14:paraId="292EB090" w14:textId="77777777" w:rsidR="00D209F0" w:rsidRPr="00F76FCD" w:rsidRDefault="00D209F0" w:rsidP="00D209F0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F76FCD">
        <w:rPr>
          <w:sz w:val="24"/>
          <w:szCs w:val="24"/>
        </w:rPr>
        <w:t>К</w:t>
      </w:r>
      <w:r>
        <w:rPr>
          <w:sz w:val="24"/>
          <w:szCs w:val="24"/>
        </w:rPr>
        <w:t xml:space="preserve">омпания </w:t>
      </w:r>
      <w:r w:rsidR="00B33017">
        <w:rPr>
          <w:i/>
          <w:sz w:val="24"/>
          <w:szCs w:val="24"/>
        </w:rPr>
        <w:t>«В</w:t>
      </w:r>
      <w:r w:rsidRPr="00932094">
        <w:rPr>
          <w:i/>
          <w:sz w:val="24"/>
          <w:szCs w:val="24"/>
        </w:rPr>
        <w:t>right box</w:t>
      </w:r>
      <w:r w:rsidR="00B33017">
        <w:rPr>
          <w:i/>
          <w:sz w:val="24"/>
          <w:szCs w:val="24"/>
        </w:rPr>
        <w:t>»</w:t>
      </w:r>
      <w:r w:rsidR="00E5584C">
        <w:rPr>
          <w:sz w:val="24"/>
          <w:szCs w:val="24"/>
        </w:rPr>
        <w:t xml:space="preserve"> действует в следующих направлениях</w:t>
      </w:r>
      <w:r>
        <w:rPr>
          <w:sz w:val="24"/>
          <w:szCs w:val="24"/>
        </w:rPr>
        <w:t>:</w:t>
      </w:r>
    </w:p>
    <w:p w14:paraId="7F384C8A" w14:textId="77777777" w:rsidR="00D209F0" w:rsidRPr="00B93121" w:rsidRDefault="00D209F0" w:rsidP="00D209F0">
      <w:pPr>
        <w:pStyle w:val="a8"/>
        <w:numPr>
          <w:ilvl w:val="0"/>
          <w:numId w:val="41"/>
        </w:numPr>
        <w:suppressAutoHyphens/>
        <w:spacing w:line="360" w:lineRule="auto"/>
        <w:jc w:val="both"/>
        <w:rPr>
          <w:sz w:val="24"/>
          <w:szCs w:val="24"/>
        </w:rPr>
      </w:pPr>
      <w:r w:rsidRPr="00B93121">
        <w:rPr>
          <w:sz w:val="24"/>
          <w:szCs w:val="24"/>
        </w:rPr>
        <w:t>построение и автоматизацию бизнес-процессов;</w:t>
      </w:r>
    </w:p>
    <w:p w14:paraId="2DDD4E3C" w14:textId="77777777" w:rsidR="00D209F0" w:rsidRPr="00B93121" w:rsidRDefault="00D209F0" w:rsidP="00D209F0">
      <w:pPr>
        <w:pStyle w:val="a8"/>
        <w:numPr>
          <w:ilvl w:val="0"/>
          <w:numId w:val="41"/>
        </w:numPr>
        <w:suppressAutoHyphens/>
        <w:spacing w:line="360" w:lineRule="auto"/>
        <w:jc w:val="both"/>
        <w:rPr>
          <w:sz w:val="24"/>
          <w:szCs w:val="24"/>
        </w:rPr>
      </w:pPr>
      <w:r w:rsidRPr="00B93121">
        <w:rPr>
          <w:sz w:val="24"/>
          <w:szCs w:val="24"/>
        </w:rPr>
        <w:t>адаптацию ИТ-систем к требованиям отрасли;</w:t>
      </w:r>
    </w:p>
    <w:p w14:paraId="1E0F1044" w14:textId="77777777" w:rsidR="00D209F0" w:rsidRPr="00B93121" w:rsidRDefault="00D209F0" w:rsidP="00D209F0">
      <w:pPr>
        <w:pStyle w:val="a8"/>
        <w:numPr>
          <w:ilvl w:val="0"/>
          <w:numId w:val="41"/>
        </w:numPr>
        <w:suppressAutoHyphens/>
        <w:spacing w:line="360" w:lineRule="auto"/>
        <w:jc w:val="both"/>
        <w:rPr>
          <w:sz w:val="24"/>
          <w:szCs w:val="24"/>
        </w:rPr>
      </w:pPr>
      <w:r w:rsidRPr="00B93121">
        <w:rPr>
          <w:sz w:val="24"/>
          <w:szCs w:val="24"/>
        </w:rPr>
        <w:t>развертывание единого ИТ-решения в масштабах филиальной сети;</w:t>
      </w:r>
    </w:p>
    <w:p w14:paraId="42EFCA95" w14:textId="77777777" w:rsidR="00D209F0" w:rsidRPr="00B93121" w:rsidRDefault="00D209F0" w:rsidP="00D209F0">
      <w:pPr>
        <w:pStyle w:val="a8"/>
        <w:numPr>
          <w:ilvl w:val="0"/>
          <w:numId w:val="41"/>
        </w:numPr>
        <w:suppressAutoHyphens/>
        <w:spacing w:line="360" w:lineRule="auto"/>
        <w:jc w:val="both"/>
        <w:rPr>
          <w:sz w:val="24"/>
          <w:szCs w:val="24"/>
        </w:rPr>
      </w:pPr>
      <w:r w:rsidRPr="00B93121">
        <w:rPr>
          <w:sz w:val="24"/>
          <w:szCs w:val="24"/>
        </w:rPr>
        <w:t>обучение персонала;</w:t>
      </w:r>
    </w:p>
    <w:p w14:paraId="043B93B8" w14:textId="77777777" w:rsidR="001E0AC6" w:rsidRDefault="00D209F0" w:rsidP="001E0AC6">
      <w:pPr>
        <w:pStyle w:val="a8"/>
        <w:numPr>
          <w:ilvl w:val="0"/>
          <w:numId w:val="41"/>
        </w:numPr>
        <w:suppressAutoHyphens/>
        <w:spacing w:line="360" w:lineRule="auto"/>
        <w:jc w:val="both"/>
        <w:rPr>
          <w:sz w:val="24"/>
          <w:szCs w:val="24"/>
        </w:rPr>
      </w:pPr>
      <w:r w:rsidRPr="00B93121">
        <w:rPr>
          <w:sz w:val="24"/>
          <w:szCs w:val="24"/>
        </w:rPr>
        <w:t>поддержку и модернизацию ИТ-решений.</w:t>
      </w:r>
    </w:p>
    <w:p w14:paraId="7C9EA84C" w14:textId="77777777" w:rsidR="001E0AC6" w:rsidRPr="001E0AC6" w:rsidRDefault="001E0AC6" w:rsidP="001E0AC6">
      <w:pPr>
        <w:suppressAutoHyphens/>
        <w:spacing w:line="36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Особенности каждого направ</w:t>
      </w:r>
      <w:r w:rsidR="00D54711">
        <w:rPr>
          <w:sz w:val="24"/>
          <w:szCs w:val="24"/>
        </w:rPr>
        <w:t>ления подробно представлены на р</w:t>
      </w:r>
      <w:r>
        <w:rPr>
          <w:sz w:val="24"/>
          <w:szCs w:val="24"/>
        </w:rPr>
        <w:t>ис. 2.</w:t>
      </w:r>
    </w:p>
    <w:p w14:paraId="6DAB5D20" w14:textId="77777777" w:rsidR="00E5584C" w:rsidRDefault="00B33017" w:rsidP="001E0AC6">
      <w:pPr>
        <w:suppressAutoHyphens/>
        <w:spacing w:line="360" w:lineRule="auto"/>
        <w:jc w:val="center"/>
      </w:pPr>
      <w:r>
        <w:object w:dxaOrig="19296" w:dyaOrig="17376" w14:anchorId="24D49884">
          <v:shape id="_x0000_i1026" type="#_x0000_t75" style="width:484.5pt;height:437.25pt" o:ole="">
            <v:imagedata r:id="rId10" o:title=""/>
          </v:shape>
          <o:OLEObject Type="Embed" ProgID="Visio.Drawing.15" ShapeID="_x0000_i1026" DrawAspect="Content" ObjectID="_1647183825" r:id="rId11"/>
        </w:object>
      </w:r>
    </w:p>
    <w:p w14:paraId="622075A8" w14:textId="77777777" w:rsidR="001E0AC6" w:rsidRDefault="001E0AC6" w:rsidP="001E0AC6">
      <w:pPr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Рис. 2. Основные направления предприятия</w:t>
      </w:r>
    </w:p>
    <w:p w14:paraId="124E9091" w14:textId="77777777" w:rsidR="009338B8" w:rsidRDefault="001E0AC6" w:rsidP="00D351BB">
      <w:p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Более подробно рассмотрим направление построения и автоматизации бизнес-процесса и его компоненты</w:t>
      </w:r>
      <w:r w:rsidR="009338B8">
        <w:rPr>
          <w:sz w:val="24"/>
          <w:szCs w:val="24"/>
        </w:rPr>
        <w:t xml:space="preserve">. На </w:t>
      </w:r>
      <w:r w:rsidR="00CA72BC">
        <w:rPr>
          <w:sz w:val="24"/>
          <w:szCs w:val="24"/>
        </w:rPr>
        <w:t xml:space="preserve">рис. 3 </w:t>
      </w:r>
      <w:r w:rsidR="009338B8">
        <w:rPr>
          <w:sz w:val="24"/>
          <w:szCs w:val="24"/>
        </w:rPr>
        <w:t>изображена первая ветвь схемы основных направлений предприятия.</w:t>
      </w:r>
    </w:p>
    <w:p w14:paraId="6B0CB8AE" w14:textId="77777777" w:rsidR="009338B8" w:rsidRDefault="00A45FEE" w:rsidP="009338B8">
      <w:pPr>
        <w:suppressAutoHyphens/>
        <w:spacing w:line="360" w:lineRule="auto"/>
        <w:jc w:val="center"/>
      </w:pPr>
      <w:r>
        <w:object w:dxaOrig="3648" w:dyaOrig="14616" w14:anchorId="0AEBCD82">
          <v:shape id="_x0000_i1027" type="#_x0000_t75" style="width:115.5pt;height:463.5pt" o:ole="">
            <v:imagedata r:id="rId12" o:title=""/>
          </v:shape>
          <o:OLEObject Type="Embed" ProgID="Visio.Drawing.15" ShapeID="_x0000_i1027" DrawAspect="Content" ObjectID="_1647183826" r:id="rId13"/>
        </w:object>
      </w:r>
    </w:p>
    <w:p w14:paraId="6215D947" w14:textId="77777777" w:rsidR="00B94E9D" w:rsidRPr="00B94E9D" w:rsidRDefault="00B94E9D" w:rsidP="009338B8">
      <w:pPr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Рис. 3. Подпроцессы направления «Построение и автоматизации бизнес-процесов»</w:t>
      </w:r>
    </w:p>
    <w:p w14:paraId="7B3D728C" w14:textId="77777777" w:rsidR="009338B8" w:rsidRPr="009338B8" w:rsidRDefault="009338B8" w:rsidP="00D54711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Ярким примером реализации данного направления является разработка </w:t>
      </w:r>
      <w:r w:rsidRPr="009338B8">
        <w:rPr>
          <w:i/>
          <w:sz w:val="24"/>
          <w:szCs w:val="24"/>
        </w:rPr>
        <w:t>DEALER MOBILITY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– нового поколения мобильных приложений для клиентов дилерских предприятий. </w:t>
      </w:r>
      <w:r w:rsidRPr="009338B8">
        <w:rPr>
          <w:sz w:val="24"/>
          <w:szCs w:val="24"/>
        </w:rPr>
        <w:t xml:space="preserve">При использовании </w:t>
      </w:r>
      <w:r w:rsidRPr="009338B8">
        <w:rPr>
          <w:i/>
          <w:sz w:val="24"/>
          <w:szCs w:val="24"/>
        </w:rPr>
        <w:t>Dealer Mobility</w:t>
      </w:r>
      <w:r w:rsidRPr="009338B8">
        <w:rPr>
          <w:sz w:val="24"/>
          <w:szCs w:val="24"/>
        </w:rPr>
        <w:t xml:space="preserve"> автодилер получает значительные временные, финансовые преимущества по сравнению с разработкой такой системы для себя с нуля. Такая экономия достигается за счет наличия готовой технологическ</w:t>
      </w:r>
      <w:r w:rsidR="00B94E9D">
        <w:rPr>
          <w:sz w:val="24"/>
          <w:szCs w:val="24"/>
        </w:rPr>
        <w:t xml:space="preserve">ой платформы с набором модулей. </w:t>
      </w:r>
      <w:r w:rsidRPr="009338B8">
        <w:rPr>
          <w:sz w:val="24"/>
          <w:szCs w:val="24"/>
        </w:rPr>
        <w:t>Ниже приведена разница подходов внедрения.</w:t>
      </w:r>
    </w:p>
    <w:p w14:paraId="7F606B6D" w14:textId="77777777" w:rsidR="001E0AC6" w:rsidRDefault="00B94E9D" w:rsidP="001E0AC6">
      <w:pPr>
        <w:suppressAutoHyphens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337A7A1" wp14:editId="59269631">
            <wp:extent cx="5705475" cy="3609975"/>
            <wp:effectExtent l="19050" t="0" r="9525" b="0"/>
            <wp:docPr id="4" name="Рисунок 4" descr="C:\Users\Крист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063D7E" w14:textId="77777777" w:rsidR="00B94E9D" w:rsidRPr="001E0AC6" w:rsidRDefault="00B94E9D" w:rsidP="001E0AC6">
      <w:pPr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Рис.4. Преимущества решения </w:t>
      </w:r>
      <w:r w:rsidRPr="009338B8">
        <w:rPr>
          <w:i/>
          <w:sz w:val="24"/>
          <w:szCs w:val="24"/>
        </w:rPr>
        <w:t>DEALER MOBILITY</w:t>
      </w:r>
    </w:p>
    <w:p w14:paraId="5771DF37" w14:textId="77777777" w:rsidR="00D351BB" w:rsidRDefault="00D351BB">
      <w:pPr>
        <w:spacing w:after="200" w:line="276" w:lineRule="auto"/>
        <w:rPr>
          <w:rFonts w:eastAsia="TimesNewRoman" w:cstheme="majorBidi"/>
          <w:b/>
          <w:bCs/>
          <w:i/>
          <w:sz w:val="28"/>
          <w:szCs w:val="26"/>
        </w:rPr>
      </w:pPr>
      <w:bookmarkStart w:id="11" w:name="_Toc423642170"/>
      <w:r>
        <w:rPr>
          <w:rFonts w:eastAsia="TimesNewRoman"/>
        </w:rPr>
        <w:br w:type="page"/>
      </w:r>
    </w:p>
    <w:p w14:paraId="468D3605" w14:textId="77777777" w:rsidR="00422F3F" w:rsidRDefault="00422F3F" w:rsidP="006A40AE">
      <w:pPr>
        <w:pStyle w:val="2"/>
        <w:rPr>
          <w:rFonts w:eastAsia="TimesNewRoman"/>
        </w:rPr>
      </w:pPr>
      <w:bookmarkStart w:id="12" w:name="_Toc424211866"/>
      <w:r w:rsidRPr="00422F3F">
        <w:rPr>
          <w:rFonts w:eastAsia="TimesNewRoman"/>
        </w:rPr>
        <w:lastRenderedPageBreak/>
        <w:t>Изучение бизнес-процессов предприятия</w:t>
      </w:r>
      <w:bookmarkEnd w:id="11"/>
      <w:bookmarkEnd w:id="12"/>
    </w:p>
    <w:p w14:paraId="325E2D04" w14:textId="77777777" w:rsidR="001E0AC6" w:rsidRDefault="009262AA" w:rsidP="00D351BB">
      <w:p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В консалтинговой компании ООО «</w:t>
      </w:r>
      <w:r w:rsidR="00B33017" w:rsidRPr="00B33017">
        <w:rPr>
          <w:i/>
          <w:sz w:val="24"/>
          <w:szCs w:val="24"/>
        </w:rPr>
        <w:t>Вright box</w:t>
      </w:r>
      <w:r>
        <w:rPr>
          <w:sz w:val="24"/>
          <w:szCs w:val="24"/>
        </w:rPr>
        <w:t>» можно выделить следующие бизнес-процессы:</w:t>
      </w:r>
    </w:p>
    <w:p w14:paraId="61F1CC11" w14:textId="77777777" w:rsidR="009262AA" w:rsidRDefault="009262AA" w:rsidP="00D351BB">
      <w:pPr>
        <w:pStyle w:val="a8"/>
        <w:numPr>
          <w:ilvl w:val="0"/>
          <w:numId w:val="43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найм и обучение персонала</w:t>
      </w:r>
      <w:r w:rsidR="00D54711">
        <w:rPr>
          <w:sz w:val="24"/>
          <w:szCs w:val="24"/>
        </w:rPr>
        <w:t>,</w:t>
      </w:r>
    </w:p>
    <w:p w14:paraId="142E8B4F" w14:textId="77777777" w:rsidR="009262AA" w:rsidRDefault="009262AA" w:rsidP="00D351BB">
      <w:pPr>
        <w:pStyle w:val="a8"/>
        <w:numPr>
          <w:ilvl w:val="0"/>
          <w:numId w:val="43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ПО для заказчика</w:t>
      </w:r>
      <w:r w:rsidR="00D54711">
        <w:rPr>
          <w:sz w:val="24"/>
          <w:szCs w:val="24"/>
        </w:rPr>
        <w:t>,</w:t>
      </w:r>
    </w:p>
    <w:p w14:paraId="58A31516" w14:textId="77777777" w:rsidR="009262AA" w:rsidRDefault="009262AA" w:rsidP="00D351BB">
      <w:pPr>
        <w:pStyle w:val="a8"/>
        <w:numPr>
          <w:ilvl w:val="0"/>
          <w:numId w:val="43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обработка запросов заказчика</w:t>
      </w:r>
      <w:r w:rsidR="00D54711">
        <w:rPr>
          <w:sz w:val="24"/>
          <w:szCs w:val="24"/>
        </w:rPr>
        <w:t>,</w:t>
      </w:r>
    </w:p>
    <w:p w14:paraId="036CE076" w14:textId="77777777" w:rsidR="009262AA" w:rsidRDefault="009262AA" w:rsidP="00D351BB">
      <w:pPr>
        <w:pStyle w:val="a8"/>
        <w:numPr>
          <w:ilvl w:val="0"/>
          <w:numId w:val="43"/>
        </w:num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аналитической деятельности на протяжении всего процесса</w:t>
      </w:r>
      <w:r w:rsidR="00D54711">
        <w:rPr>
          <w:sz w:val="24"/>
          <w:szCs w:val="24"/>
        </w:rPr>
        <w:t>.</w:t>
      </w:r>
    </w:p>
    <w:p w14:paraId="02EBBED3" w14:textId="77777777" w:rsidR="0042468A" w:rsidRDefault="0042468A" w:rsidP="00D351BB">
      <w:pPr>
        <w:pStyle w:val="a8"/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 w:rsidR="00CA72BC">
        <w:rPr>
          <w:sz w:val="24"/>
          <w:szCs w:val="24"/>
        </w:rPr>
        <w:t xml:space="preserve"> рис. 5 </w:t>
      </w:r>
      <w:r>
        <w:rPr>
          <w:sz w:val="24"/>
          <w:szCs w:val="24"/>
        </w:rPr>
        <w:t>представлена блок-схема бизнес-процесса «найм персонала».</w:t>
      </w:r>
    </w:p>
    <w:p w14:paraId="290461B8" w14:textId="77777777" w:rsidR="0042468A" w:rsidRDefault="0042468A" w:rsidP="0042468A">
      <w:pPr>
        <w:suppressAutoHyphens/>
        <w:spacing w:line="360" w:lineRule="auto"/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85CB350" wp14:editId="5757D1E9">
            <wp:extent cx="6024263" cy="3686175"/>
            <wp:effectExtent l="19050" t="0" r="0" b="0"/>
            <wp:docPr id="11" name="Рисунок 11" descr="C:\Users\Кристина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истина\Desktop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49" cy="368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5AB1C" w14:textId="77777777" w:rsidR="0042468A" w:rsidRDefault="0042468A" w:rsidP="0042468A">
      <w:pPr>
        <w:suppressAutoHyphens/>
        <w:spacing w:line="360" w:lineRule="auto"/>
        <w:ind w:left="-284"/>
        <w:jc w:val="center"/>
        <w:rPr>
          <w:sz w:val="22"/>
          <w:szCs w:val="22"/>
        </w:rPr>
      </w:pPr>
      <w:r w:rsidRPr="0042468A">
        <w:rPr>
          <w:sz w:val="22"/>
          <w:szCs w:val="22"/>
        </w:rPr>
        <w:t>Рис. 5</w:t>
      </w:r>
      <w:r>
        <w:rPr>
          <w:sz w:val="22"/>
          <w:szCs w:val="22"/>
        </w:rPr>
        <w:t>. Б</w:t>
      </w:r>
      <w:r w:rsidRPr="0042468A">
        <w:rPr>
          <w:sz w:val="22"/>
          <w:szCs w:val="22"/>
        </w:rPr>
        <w:t>лок-схема б</w:t>
      </w:r>
      <w:r w:rsidR="00A36D1E">
        <w:rPr>
          <w:sz w:val="22"/>
          <w:szCs w:val="22"/>
        </w:rPr>
        <w:t>изнес-процесса «найм персонала»</w:t>
      </w:r>
    </w:p>
    <w:p w14:paraId="482224CB" w14:textId="77777777" w:rsidR="0042468A" w:rsidRPr="0042468A" w:rsidRDefault="0042468A" w:rsidP="00D351BB">
      <w:pPr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Описание статистической модели: после подачи заявки о приёме на работу проходит множество операций внутри одного бизнес-процесса. Сначала заявка обсуждается начальством, учитываются навыки кандидата, его способности и былые успехи, после нескольких подпроцессов заявка принимается к исполнению по приказу генерального директора. Затем данные, оставленные кандидатом в заявке проходят несколько уровней проверки на безопасность, соответствие истине</w:t>
      </w:r>
      <w:r w:rsidR="009C5F9A">
        <w:rPr>
          <w:sz w:val="24"/>
          <w:szCs w:val="24"/>
        </w:rPr>
        <w:t>, на пригодность для желаемой должности. Если все этапы были пройдены успешно, то кандидат приглашается на финальное собеседование в отделе кадров. После прохождения собеседования, кандидат уже становится участником процессов в компании, подписывает заявление о приёме на работу, но пока находится на испытательном сроке. Если испытательный срок прошёл успешно – кандидат становится полноправным сотрудником и зачисляется в штат.</w:t>
      </w:r>
    </w:p>
    <w:p w14:paraId="60EA4E7E" w14:textId="77777777" w:rsidR="00422F3F" w:rsidRDefault="00422F3F" w:rsidP="006A40AE">
      <w:pPr>
        <w:pStyle w:val="2"/>
      </w:pPr>
      <w:bookmarkStart w:id="13" w:name="_Toc423642171"/>
      <w:bookmarkStart w:id="14" w:name="_Toc424211867"/>
      <w:r w:rsidRPr="00422F3F">
        <w:lastRenderedPageBreak/>
        <w:t>Построение моделей бизнес-процессов предприятия</w:t>
      </w:r>
      <w:bookmarkEnd w:id="13"/>
      <w:bookmarkEnd w:id="14"/>
    </w:p>
    <w:p w14:paraId="17D2344F" w14:textId="77777777" w:rsidR="00374246" w:rsidRDefault="003D7D52" w:rsidP="00D351B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На приведенной ниже диаграмме представлен процесс построения и автоматизации бизнес-процессов на ООО «</w:t>
      </w:r>
      <w:r w:rsidR="00B33017" w:rsidRPr="00B33017">
        <w:rPr>
          <w:i/>
          <w:sz w:val="24"/>
          <w:szCs w:val="24"/>
        </w:rPr>
        <w:t>Вright box</w:t>
      </w:r>
      <w:r>
        <w:rPr>
          <w:sz w:val="24"/>
          <w:szCs w:val="24"/>
        </w:rPr>
        <w:t xml:space="preserve">». С помощью </w:t>
      </w:r>
      <w:r w:rsidRPr="003D7D52">
        <w:rPr>
          <w:i/>
          <w:sz w:val="24"/>
          <w:szCs w:val="24"/>
          <w:lang w:val="en-US"/>
        </w:rPr>
        <w:t>Visio</w:t>
      </w:r>
      <w:r>
        <w:rPr>
          <w:sz w:val="24"/>
          <w:szCs w:val="24"/>
        </w:rPr>
        <w:t xml:space="preserve"> 2013 создана контекстная модель </w:t>
      </w:r>
      <w:r>
        <w:rPr>
          <w:sz w:val="24"/>
          <w:szCs w:val="24"/>
          <w:lang w:val="en-US"/>
        </w:rPr>
        <w:t>IDEF</w:t>
      </w:r>
      <w:r w:rsidRPr="003D7D52">
        <w:rPr>
          <w:sz w:val="24"/>
          <w:szCs w:val="24"/>
        </w:rPr>
        <w:t>0.</w:t>
      </w:r>
      <w:r>
        <w:rPr>
          <w:sz w:val="24"/>
          <w:szCs w:val="24"/>
        </w:rPr>
        <w:t xml:space="preserve"> Данная модель представлена на рис. 6.</w:t>
      </w:r>
      <w:r w:rsidR="00374246">
        <w:rPr>
          <w:sz w:val="24"/>
          <w:szCs w:val="24"/>
        </w:rPr>
        <w:t xml:space="preserve"> В данной модели представлены вход, выход, управление и механизмы в процессе. </w:t>
      </w:r>
    </w:p>
    <w:p w14:paraId="762D69D3" w14:textId="77777777" w:rsidR="00374246" w:rsidRDefault="00374246" w:rsidP="00D351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Входные стрелки:</w:t>
      </w:r>
    </w:p>
    <w:p w14:paraId="4741CD85" w14:textId="77777777" w:rsidR="00374246" w:rsidRPr="00374246" w:rsidRDefault="00374246" w:rsidP="00D351BB">
      <w:pPr>
        <w:spacing w:line="360" w:lineRule="auto"/>
        <w:ind w:firstLine="708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Заказы клиентов - список компьютеров и их конфигурация, которые клиент желает приобрести</w:t>
      </w:r>
    </w:p>
    <w:p w14:paraId="4276498C" w14:textId="77777777" w:rsidR="00374246" w:rsidRDefault="00374246" w:rsidP="00D351BB">
      <w:pPr>
        <w:spacing w:line="360" w:lineRule="auto"/>
        <w:ind w:firstLine="708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Комплектующие от поставщиков - комплектующие, полученные от поставщиков, из которых собираются компьютеры и ноутбуки</w:t>
      </w:r>
    </w:p>
    <w:p w14:paraId="4EF05EB8" w14:textId="77777777" w:rsidR="00374246" w:rsidRPr="00374246" w:rsidRDefault="00374246" w:rsidP="00D351BB">
      <w:pPr>
        <w:spacing w:line="360" w:lineRule="auto"/>
        <w:ind w:firstLine="708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Выходные стрелки:</w:t>
      </w:r>
    </w:p>
    <w:p w14:paraId="766E9108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Готовая продукция - собранные компьютеры и ноутбуки</w:t>
      </w:r>
    </w:p>
    <w:p w14:paraId="0ABED818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Заказы поставщикам - список комплектующих, которые предприятие закупает у поставщиков</w:t>
      </w:r>
    </w:p>
    <w:p w14:paraId="5674D1AE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Оплата за комплектующие - деньги поставщикам за комплектующие</w:t>
      </w:r>
    </w:p>
    <w:p w14:paraId="5A9CEC8E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Маркетинговые м</w:t>
      </w:r>
      <w:r w:rsidR="00B33017">
        <w:rPr>
          <w:sz w:val="24"/>
          <w:szCs w:val="24"/>
        </w:rPr>
        <w:t>атериалы - прайс-листы, рекламы</w:t>
      </w:r>
      <w:r w:rsidRPr="00374246">
        <w:rPr>
          <w:sz w:val="24"/>
          <w:szCs w:val="24"/>
        </w:rPr>
        <w:t xml:space="preserve"> и т.п.</w:t>
      </w:r>
    </w:p>
    <w:p w14:paraId="512BF673" w14:textId="77777777" w:rsidR="00374246" w:rsidRPr="00374246" w:rsidRDefault="00374246" w:rsidP="00D351BB">
      <w:pPr>
        <w:spacing w:line="360" w:lineRule="auto"/>
        <w:ind w:firstLine="708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Стрелки управления:</w:t>
      </w:r>
    </w:p>
    <w:p w14:paraId="1E9A8514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Законодательство - различные законодательные документы, которыми руководствуется предприятие в процессе своей деятельности</w:t>
      </w:r>
    </w:p>
    <w:p w14:paraId="28F007F0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Правила и процедуры - различные правила и процедуры, которыми руководствуется предприятие в процессе своей деятельности (например, правила сборки и тестирования компьютеров, процедура общения с клиентами и т.п.)</w:t>
      </w:r>
    </w:p>
    <w:p w14:paraId="1B6D5A75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Стрелки механизмов:</w:t>
      </w:r>
    </w:p>
    <w:p w14:paraId="4D33ECEE" w14:textId="77777777" w:rsidR="00374246" w:rsidRPr="00374246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Бухгалтерская система</w:t>
      </w:r>
    </w:p>
    <w:p w14:paraId="5C1549AA" w14:textId="77777777" w:rsidR="003D7D52" w:rsidRPr="003D7D52" w:rsidRDefault="00374246" w:rsidP="00D351BB">
      <w:pPr>
        <w:spacing w:line="360" w:lineRule="auto"/>
        <w:ind w:firstLine="709"/>
        <w:jc w:val="both"/>
        <w:rPr>
          <w:sz w:val="24"/>
          <w:szCs w:val="24"/>
        </w:rPr>
      </w:pPr>
      <w:r w:rsidRPr="00374246">
        <w:rPr>
          <w:sz w:val="24"/>
          <w:szCs w:val="24"/>
        </w:rPr>
        <w:t>•</w:t>
      </w:r>
      <w:r w:rsidRPr="00374246">
        <w:rPr>
          <w:sz w:val="24"/>
          <w:szCs w:val="24"/>
        </w:rPr>
        <w:tab/>
        <w:t>Персонал</w:t>
      </w:r>
    </w:p>
    <w:p w14:paraId="37B7EB7B" w14:textId="77777777" w:rsidR="0042468A" w:rsidRDefault="00A45FEE" w:rsidP="00A059F0">
      <w:pPr>
        <w:spacing w:after="200" w:line="276" w:lineRule="auto"/>
        <w:jc w:val="center"/>
      </w:pPr>
      <w:r>
        <w:object w:dxaOrig="16656" w:dyaOrig="12228" w14:anchorId="5F1CCD48">
          <v:shape id="_x0000_i1028" type="#_x0000_t75" style="width:431.25pt;height:316.5pt" o:ole="">
            <v:imagedata r:id="rId16" o:title=""/>
          </v:shape>
          <o:OLEObject Type="Embed" ProgID="Visio.Drawing.15" ShapeID="_x0000_i1028" DrawAspect="Content" ObjectID="_1647183827" r:id="rId17"/>
        </w:object>
      </w:r>
    </w:p>
    <w:p w14:paraId="25D196AA" w14:textId="77777777" w:rsidR="00A36D1E" w:rsidRDefault="00A36D1E" w:rsidP="00A059F0">
      <w:pPr>
        <w:spacing w:after="20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Рис. 6. Модель бизнес-процесса «построение и авторизация бизнес-процессов»</w:t>
      </w:r>
    </w:p>
    <w:p w14:paraId="748DCE72" w14:textId="77777777" w:rsidR="003D7D52" w:rsidRPr="003D7D52" w:rsidRDefault="003D7D52" w:rsidP="00D351BB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На рис. 7 представлена детализация контекстной </w:t>
      </w:r>
      <w:r w:rsidRPr="003D7D52">
        <w:rPr>
          <w:sz w:val="24"/>
          <w:szCs w:val="24"/>
        </w:rPr>
        <w:t>модели бизнес-процесса «построение и авторизация бизнес-процессов»</w:t>
      </w:r>
      <w:r>
        <w:rPr>
          <w:sz w:val="24"/>
          <w:szCs w:val="24"/>
        </w:rPr>
        <w:t>.</w:t>
      </w:r>
      <w:r w:rsidR="00374246">
        <w:rPr>
          <w:sz w:val="24"/>
          <w:szCs w:val="24"/>
        </w:rPr>
        <w:t xml:space="preserve"> Здесь раскрыт весь процесс более подробно. Показаны этапы решения поставленной задачи и методы ее реализации.</w:t>
      </w:r>
    </w:p>
    <w:p w14:paraId="7F35F1AF" w14:textId="77777777" w:rsidR="0044325D" w:rsidRDefault="00374246" w:rsidP="00A059F0">
      <w:pPr>
        <w:spacing w:after="200" w:line="276" w:lineRule="auto"/>
        <w:jc w:val="center"/>
      </w:pPr>
      <w:r>
        <w:object w:dxaOrig="23580" w:dyaOrig="12732" w14:anchorId="6EFC23BC">
          <v:shape id="_x0000_i1029" type="#_x0000_t75" style="width:486.75pt;height:263.25pt" o:ole="">
            <v:imagedata r:id="rId18" o:title=""/>
          </v:shape>
          <o:OLEObject Type="Embed" ProgID="Visio.Drawing.15" ShapeID="_x0000_i1029" DrawAspect="Content" ObjectID="_1647183828" r:id="rId19"/>
        </w:object>
      </w:r>
    </w:p>
    <w:p w14:paraId="5385B398" w14:textId="77777777" w:rsidR="003D1EC5" w:rsidRDefault="003D1EC5" w:rsidP="00A059F0">
      <w:pPr>
        <w:spacing w:after="20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7. </w:t>
      </w:r>
      <w:r w:rsidRPr="003D1EC5">
        <w:rPr>
          <w:sz w:val="22"/>
          <w:szCs w:val="22"/>
        </w:rPr>
        <w:t>Декомпозиция контекстной диаграммы</w:t>
      </w:r>
      <w:r>
        <w:rPr>
          <w:sz w:val="22"/>
          <w:szCs w:val="22"/>
        </w:rPr>
        <w:t xml:space="preserve"> «построение и авторизация бизнес-процессов»</w:t>
      </w:r>
    </w:p>
    <w:p w14:paraId="4B47B326" w14:textId="77777777" w:rsidR="00A45FEE" w:rsidRPr="00A45FEE" w:rsidRDefault="00A45FEE" w:rsidP="00D351BB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>На рис. 8 представлена к</w:t>
      </w:r>
      <w:r w:rsidRPr="00A45FEE">
        <w:rPr>
          <w:sz w:val="24"/>
          <w:szCs w:val="24"/>
        </w:rPr>
        <w:t>онтекстная диаграмма DFD взаимодействия компании с внешними факторами</w:t>
      </w:r>
      <w:r>
        <w:rPr>
          <w:sz w:val="24"/>
          <w:szCs w:val="24"/>
        </w:rPr>
        <w:t>: клиентами, департаментом по работе с маркетингом и поставщиками оборудования. Также показаны какого рода взаимодействия происходят.</w:t>
      </w:r>
    </w:p>
    <w:p w14:paraId="18B085FC" w14:textId="77777777" w:rsidR="006D2BDA" w:rsidRDefault="00A45FEE" w:rsidP="00A059F0">
      <w:pPr>
        <w:spacing w:after="200" w:line="276" w:lineRule="auto"/>
        <w:jc w:val="center"/>
      </w:pPr>
      <w:r>
        <w:object w:dxaOrig="16272" w:dyaOrig="5616" w14:anchorId="59F3E8AB">
          <v:shape id="_x0000_i1030" type="#_x0000_t75" style="width:510pt;height:175.5pt" o:ole="">
            <v:imagedata r:id="rId20" o:title=""/>
          </v:shape>
          <o:OLEObject Type="Embed" ProgID="Visio.Drawing.15" ShapeID="_x0000_i1030" DrawAspect="Content" ObjectID="_1647183829" r:id="rId21"/>
        </w:object>
      </w:r>
    </w:p>
    <w:p w14:paraId="4710CB78" w14:textId="77777777" w:rsidR="00A45FEE" w:rsidRDefault="00A45FEE" w:rsidP="00A059F0">
      <w:pPr>
        <w:spacing w:after="20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Рис. 8. Контекстная диаграмма </w:t>
      </w:r>
      <w:r>
        <w:rPr>
          <w:sz w:val="22"/>
          <w:szCs w:val="22"/>
          <w:lang w:val="en-US"/>
        </w:rPr>
        <w:t>DFD</w:t>
      </w:r>
      <w:r>
        <w:rPr>
          <w:sz w:val="22"/>
          <w:szCs w:val="22"/>
        </w:rPr>
        <w:t xml:space="preserve"> взаимодействия компании с внешними факторами</w:t>
      </w:r>
    </w:p>
    <w:p w14:paraId="6A5A99E6" w14:textId="77777777" w:rsidR="002A2903" w:rsidRPr="002A2903" w:rsidRDefault="002A2903" w:rsidP="00D351BB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На рис. 9 представлена декомпозиция контекстной диа</w:t>
      </w:r>
      <w:r w:rsidRPr="002A2903">
        <w:rPr>
          <w:sz w:val="24"/>
          <w:szCs w:val="24"/>
        </w:rPr>
        <w:t>граммы</w:t>
      </w:r>
      <w:r>
        <w:rPr>
          <w:sz w:val="24"/>
          <w:szCs w:val="24"/>
        </w:rPr>
        <w:t xml:space="preserve"> </w:t>
      </w:r>
      <w:r w:rsidRPr="002A2903">
        <w:rPr>
          <w:sz w:val="24"/>
          <w:szCs w:val="24"/>
          <w:lang w:val="en-US"/>
        </w:rPr>
        <w:t>DFD</w:t>
      </w:r>
      <w:r w:rsidRPr="002A2903">
        <w:rPr>
          <w:sz w:val="24"/>
          <w:szCs w:val="24"/>
        </w:rPr>
        <w:t xml:space="preserve"> взаимодействия компании с внешними факторами</w:t>
      </w:r>
      <w:r>
        <w:rPr>
          <w:sz w:val="24"/>
          <w:szCs w:val="24"/>
        </w:rPr>
        <w:t>.</w:t>
      </w:r>
    </w:p>
    <w:p w14:paraId="30CF0E8E" w14:textId="77777777" w:rsidR="002A2903" w:rsidRDefault="002A2903" w:rsidP="00A059F0">
      <w:pPr>
        <w:spacing w:after="200" w:line="276" w:lineRule="auto"/>
        <w:jc w:val="center"/>
      </w:pPr>
      <w:r>
        <w:object w:dxaOrig="30336" w:dyaOrig="16489" w14:anchorId="7D31CE3F">
          <v:shape id="_x0000_i1031" type="#_x0000_t75" style="width:510pt;height:276.75pt" o:ole="">
            <v:imagedata r:id="rId22" o:title=""/>
          </v:shape>
          <o:OLEObject Type="Embed" ProgID="Visio.Drawing.15" ShapeID="_x0000_i1031" DrawAspect="Content" ObjectID="_1647183830" r:id="rId23"/>
        </w:object>
      </w:r>
    </w:p>
    <w:p w14:paraId="126E3D0C" w14:textId="77777777" w:rsidR="002A2903" w:rsidRDefault="002A2903" w:rsidP="00A059F0">
      <w:pPr>
        <w:spacing w:after="200"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Р</w:t>
      </w:r>
      <w:r w:rsidRPr="002A2903">
        <w:rPr>
          <w:sz w:val="22"/>
          <w:szCs w:val="22"/>
        </w:rPr>
        <w:t>ис. 9</w:t>
      </w:r>
      <w:r>
        <w:rPr>
          <w:sz w:val="22"/>
          <w:szCs w:val="22"/>
        </w:rPr>
        <w:t>.</w:t>
      </w:r>
      <w:r w:rsidRPr="002A2903">
        <w:rPr>
          <w:sz w:val="22"/>
          <w:szCs w:val="22"/>
        </w:rPr>
        <w:t xml:space="preserve"> </w:t>
      </w:r>
      <w:r>
        <w:rPr>
          <w:sz w:val="22"/>
          <w:szCs w:val="22"/>
        </w:rPr>
        <w:t>Д</w:t>
      </w:r>
      <w:r w:rsidRPr="002A2903">
        <w:rPr>
          <w:sz w:val="22"/>
          <w:szCs w:val="22"/>
        </w:rPr>
        <w:t xml:space="preserve">екомпозиция контекстной диаграммы </w:t>
      </w:r>
      <w:r>
        <w:rPr>
          <w:sz w:val="22"/>
          <w:szCs w:val="22"/>
          <w:lang w:val="en-US"/>
        </w:rPr>
        <w:t>DFD</w:t>
      </w:r>
      <w:r w:rsidRPr="002A2903">
        <w:rPr>
          <w:sz w:val="22"/>
          <w:szCs w:val="22"/>
        </w:rPr>
        <w:t xml:space="preserve"> взаимодействия компании с внешними факторами</w:t>
      </w:r>
    </w:p>
    <w:p w14:paraId="2A28B892" w14:textId="77777777" w:rsidR="002A2903" w:rsidRPr="002A2903" w:rsidRDefault="002A2903" w:rsidP="00D351BB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За основной процесс в организации ООО «</w:t>
      </w:r>
      <w:r w:rsidR="00B33017" w:rsidRPr="0042613C">
        <w:rPr>
          <w:i/>
          <w:sz w:val="24"/>
          <w:szCs w:val="24"/>
        </w:rPr>
        <w:t>Вright box</w:t>
      </w:r>
      <w:r>
        <w:rPr>
          <w:sz w:val="24"/>
          <w:szCs w:val="24"/>
        </w:rPr>
        <w:t xml:space="preserve">» взято проектирование бизнес-процесса для компании-заказчика. Выделены внешние взаимодействия компании и их связь с этапами процесса планирования. Основными действующими силами являются сотрудники фирмы (бизнес-аналитики, программисты, менеджеры, бухгалтера). </w:t>
      </w:r>
      <w:r w:rsidR="00AD4DA4">
        <w:rPr>
          <w:sz w:val="24"/>
          <w:szCs w:val="24"/>
        </w:rPr>
        <w:t xml:space="preserve">Основным звеном является процесс </w:t>
      </w:r>
      <w:r w:rsidR="00AC3D90">
        <w:rPr>
          <w:sz w:val="24"/>
          <w:szCs w:val="24"/>
        </w:rPr>
        <w:lastRenderedPageBreak/>
        <w:t>«Разработки проекта». На входе он имеет: типовые решения из базы предприятия; информацию о рынке, на который будет поступать продукция компании-клиента; сведения о заказе для правильной постановки задачи; оборудование для разработки проекта; знания программистов. Выходом будут являться: готовый проект в базе данных проектов для их дальнейшего использования фирмой; приобретение новых решений в базу типовых решений; план проекта для согласования с клиентом и уже готовый бизнес процесс для передачи его компании-клиенту.</w:t>
      </w:r>
    </w:p>
    <w:p w14:paraId="773D9041" w14:textId="77777777" w:rsidR="00A45FEE" w:rsidRPr="00A45FEE" w:rsidRDefault="00A45FEE" w:rsidP="00A45FEE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FD3F7F1" w14:textId="77777777" w:rsidR="00D54711" w:rsidRPr="00D54711" w:rsidRDefault="00D54711" w:rsidP="00D54711">
      <w:pPr>
        <w:spacing w:after="200" w:line="276" w:lineRule="auto"/>
        <w:jc w:val="center"/>
        <w:rPr>
          <w:color w:val="FF0000"/>
          <w:sz w:val="24"/>
          <w:szCs w:val="24"/>
        </w:rPr>
      </w:pPr>
    </w:p>
    <w:p w14:paraId="51DB826F" w14:textId="77777777" w:rsidR="00A953A8" w:rsidRPr="00A953A8" w:rsidRDefault="00A953A8" w:rsidP="00A953A8">
      <w:pPr>
        <w:spacing w:after="200" w:line="276" w:lineRule="auto"/>
        <w:ind w:firstLine="708"/>
        <w:rPr>
          <w:color w:val="FF0000"/>
          <w:kern w:val="36"/>
          <w:sz w:val="24"/>
          <w:szCs w:val="24"/>
          <w:lang w:eastAsia="ru-RU"/>
        </w:rPr>
      </w:pPr>
      <w:r w:rsidRPr="00A953A8">
        <w:rPr>
          <w:color w:val="FF0000"/>
          <w:sz w:val="24"/>
          <w:szCs w:val="24"/>
        </w:rPr>
        <w:br w:type="page"/>
      </w:r>
    </w:p>
    <w:p w14:paraId="6D27CAC4" w14:textId="77777777" w:rsidR="00894205" w:rsidRPr="00A56465" w:rsidRDefault="00894205" w:rsidP="00422F3F">
      <w:pPr>
        <w:pStyle w:val="1"/>
      </w:pPr>
      <w:bookmarkStart w:id="15" w:name="_Toc392675218"/>
      <w:bookmarkStart w:id="16" w:name="_Toc423642172"/>
      <w:bookmarkStart w:id="17" w:name="_Toc424211868"/>
      <w:r w:rsidRPr="00422F3F">
        <w:lastRenderedPageBreak/>
        <w:t>Заключение</w:t>
      </w:r>
      <w:bookmarkEnd w:id="15"/>
      <w:bookmarkEnd w:id="16"/>
      <w:bookmarkEnd w:id="17"/>
    </w:p>
    <w:p w14:paraId="2A9AB75E" w14:textId="77777777" w:rsidR="009D456F" w:rsidRDefault="009D456F" w:rsidP="009D456F">
      <w:pPr>
        <w:spacing w:line="360" w:lineRule="auto"/>
        <w:ind w:firstLine="708"/>
        <w:jc w:val="both"/>
        <w:rPr>
          <w:sz w:val="24"/>
          <w:szCs w:val="24"/>
        </w:rPr>
      </w:pPr>
      <w:r w:rsidRPr="009D456F">
        <w:rPr>
          <w:sz w:val="24"/>
          <w:szCs w:val="24"/>
        </w:rPr>
        <w:t>Бизнес-информатика — это наука о проектировании, разработке и применении информационных и коммуникационных систем в бизнесе.</w:t>
      </w:r>
      <w:r>
        <w:rPr>
          <w:sz w:val="24"/>
          <w:szCs w:val="24"/>
        </w:rPr>
        <w:t xml:space="preserve"> Звучит красиво, но только благодаря этой практике я поняла, что же входит в это определение и</w:t>
      </w:r>
      <w:r w:rsidR="00E32C8F">
        <w:rPr>
          <w:sz w:val="24"/>
          <w:szCs w:val="24"/>
        </w:rPr>
        <w:t>,</w:t>
      </w:r>
      <w:r>
        <w:rPr>
          <w:sz w:val="24"/>
          <w:szCs w:val="24"/>
        </w:rPr>
        <w:t xml:space="preserve"> что еще </w:t>
      </w:r>
      <w:r w:rsidR="00E32C8F">
        <w:rPr>
          <w:sz w:val="24"/>
          <w:szCs w:val="24"/>
        </w:rPr>
        <w:t>важнее</w:t>
      </w:r>
      <w:r>
        <w:rPr>
          <w:sz w:val="24"/>
          <w:szCs w:val="24"/>
        </w:rPr>
        <w:t xml:space="preserve">, что </w:t>
      </w:r>
      <w:r w:rsidR="00E32C8F">
        <w:rPr>
          <w:sz w:val="24"/>
          <w:szCs w:val="24"/>
        </w:rPr>
        <w:t xml:space="preserve">же </w:t>
      </w:r>
      <w:r>
        <w:rPr>
          <w:sz w:val="24"/>
          <w:szCs w:val="24"/>
        </w:rPr>
        <w:t>входит в обязанности будущих выпускников да</w:t>
      </w:r>
      <w:r w:rsidR="000C3126">
        <w:rPr>
          <w:sz w:val="24"/>
          <w:szCs w:val="24"/>
        </w:rPr>
        <w:t>нного направления. Также ОЭЗ «</w:t>
      </w:r>
      <w:r>
        <w:rPr>
          <w:sz w:val="24"/>
          <w:szCs w:val="24"/>
        </w:rPr>
        <w:t>Дубна</w:t>
      </w:r>
      <w:r w:rsidR="000C3126">
        <w:rPr>
          <w:sz w:val="24"/>
          <w:szCs w:val="24"/>
        </w:rPr>
        <w:t>»</w:t>
      </w:r>
      <w:r>
        <w:rPr>
          <w:sz w:val="24"/>
          <w:szCs w:val="24"/>
        </w:rPr>
        <w:t xml:space="preserve"> предлагается студентам нашего университета рабоч</w:t>
      </w:r>
      <w:r w:rsidR="00D7259E">
        <w:rPr>
          <w:sz w:val="24"/>
          <w:szCs w:val="24"/>
        </w:rPr>
        <w:t>ие места, как во время обучения, так и по его окончанию. Теперь, разобравшись в структуре предприятий ОЭЗ, их организации и процессах,</w:t>
      </w:r>
      <w:r w:rsidR="00E32C8F">
        <w:rPr>
          <w:sz w:val="24"/>
          <w:szCs w:val="24"/>
        </w:rPr>
        <w:t xml:space="preserve"> научившись описывать внутреннюю деятельность компании, расписывать бизнес-процессы, составлять организационную структуру предприятия,</w:t>
      </w:r>
      <w:r w:rsidR="00D7259E">
        <w:rPr>
          <w:sz w:val="24"/>
          <w:szCs w:val="24"/>
        </w:rPr>
        <w:t xml:space="preserve"> можно смело подыскивать себе должность, на которую устроюсь после университета. Очень важно, что такая практика проводится именно на первом курсе, ведь направление бизнес-информатика имеет множество разветвлений, определиться с которыми можно лишь попробовав себя в них.  </w:t>
      </w:r>
    </w:p>
    <w:p w14:paraId="0C7955DC" w14:textId="77777777" w:rsidR="009D456F" w:rsidRPr="009D456F" w:rsidRDefault="009D456F" w:rsidP="009D456F">
      <w:pPr>
        <w:spacing w:line="360" w:lineRule="auto"/>
        <w:ind w:firstLine="708"/>
        <w:jc w:val="both"/>
        <w:rPr>
          <w:sz w:val="24"/>
          <w:szCs w:val="24"/>
        </w:rPr>
      </w:pPr>
      <w:r w:rsidRPr="009D456F">
        <w:rPr>
          <w:sz w:val="24"/>
          <w:szCs w:val="24"/>
        </w:rPr>
        <w:t>В процессе прохождения учебной практики я получила первичные навыки решения следующих профессиональных задач:</w:t>
      </w:r>
    </w:p>
    <w:p w14:paraId="25DFA20E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разработка и анализ архитектуры предприятия (структурного подразделения);</w:t>
      </w:r>
    </w:p>
    <w:p w14:paraId="0F58B15B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сбор и анализ данных о текущем состоянии бизнес-процессов в соответствии с уровнями  управления;</w:t>
      </w:r>
    </w:p>
    <w:p w14:paraId="5898A15C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подготовка исходных данных для структурирования информационных потоков в соответствии с взаимосвязанным комплексом решаемых задач и выполнением исследуемых бизнес-процессов;</w:t>
      </w:r>
    </w:p>
    <w:p w14:paraId="72733430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изучение функциональных особенностей автоматизированных информационных систем в соответствии с типом решаемых задач;</w:t>
      </w:r>
    </w:p>
    <w:p w14:paraId="48A6199C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построение информационных и функциональных системных моделей существующей автоматизированной системы управления;</w:t>
      </w:r>
    </w:p>
    <w:p w14:paraId="27315F66" w14:textId="77777777" w:rsidR="009D456F" w:rsidRP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подготовка информационных обзоров, аналитических отчетов;</w:t>
      </w:r>
    </w:p>
    <w:p w14:paraId="2C258AD9" w14:textId="77777777" w:rsidR="009D456F" w:rsidRDefault="009D456F" w:rsidP="009D456F">
      <w:pPr>
        <w:pStyle w:val="ConsPlusNormal"/>
        <w:widowControl/>
        <w:numPr>
          <w:ilvl w:val="0"/>
          <w:numId w:val="44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56F">
        <w:rPr>
          <w:rFonts w:ascii="Times New Roman" w:hAnsi="Times New Roman" w:cs="Times New Roman"/>
          <w:sz w:val="24"/>
          <w:szCs w:val="24"/>
        </w:rPr>
        <w:t>организация выполнения порученного этапа работы.</w:t>
      </w:r>
    </w:p>
    <w:p w14:paraId="374C628D" w14:textId="77777777" w:rsidR="009D456F" w:rsidRDefault="009D456F" w:rsidP="009D456F">
      <w:pPr>
        <w:pStyle w:val="ConsPlusNormal"/>
        <w:widowControl/>
        <w:tabs>
          <w:tab w:val="left" w:pos="851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259E">
        <w:rPr>
          <w:rFonts w:ascii="Times New Roman" w:hAnsi="Times New Roman" w:cs="Times New Roman"/>
          <w:sz w:val="24"/>
          <w:szCs w:val="24"/>
        </w:rPr>
        <w:t>Также проведённая практика систематизировала знания, полученные в процессе обучения на первом курсе. Практическое применение всегда помогает закрепить пройденный материал, а когда делаешь такой объемный проект, появляется желание узнать еще больше.</w:t>
      </w:r>
    </w:p>
    <w:p w14:paraId="086D8C26" w14:textId="77777777" w:rsidR="00D7259E" w:rsidRPr="009D456F" w:rsidRDefault="00D7259E" w:rsidP="009D456F">
      <w:pPr>
        <w:pStyle w:val="ConsPlusNormal"/>
        <w:widowControl/>
        <w:tabs>
          <w:tab w:val="left" w:pos="851"/>
        </w:tabs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3126">
        <w:rPr>
          <w:rFonts w:ascii="Times New Roman" w:hAnsi="Times New Roman" w:cs="Times New Roman"/>
          <w:sz w:val="24"/>
          <w:szCs w:val="24"/>
        </w:rPr>
        <w:t>Отмечу также, что ОЭЗ «</w:t>
      </w:r>
      <w:r w:rsidR="00E32C8F">
        <w:rPr>
          <w:rFonts w:ascii="Times New Roman" w:hAnsi="Times New Roman" w:cs="Times New Roman"/>
          <w:sz w:val="24"/>
          <w:szCs w:val="24"/>
        </w:rPr>
        <w:t>Дубна</w:t>
      </w:r>
      <w:r w:rsidR="000C3126">
        <w:rPr>
          <w:rFonts w:ascii="Times New Roman" w:hAnsi="Times New Roman" w:cs="Times New Roman"/>
          <w:sz w:val="24"/>
          <w:szCs w:val="24"/>
        </w:rPr>
        <w:t>»</w:t>
      </w:r>
      <w:r w:rsidR="00E32C8F">
        <w:rPr>
          <w:rFonts w:ascii="Times New Roman" w:hAnsi="Times New Roman" w:cs="Times New Roman"/>
          <w:sz w:val="24"/>
          <w:szCs w:val="24"/>
        </w:rPr>
        <w:t xml:space="preserve"> развивается очень быстро, предлагая всё больше и больше вакансий молодым специалистам. Это отличная возможность реализовать себя в той сфере, которая тебе интересна. </w:t>
      </w:r>
    </w:p>
    <w:p w14:paraId="6DA647DF" w14:textId="77777777" w:rsidR="009D456F" w:rsidRDefault="009D456F" w:rsidP="006A40AE">
      <w:pPr>
        <w:spacing w:after="200" w:line="276" w:lineRule="auto"/>
        <w:ind w:firstLine="708"/>
        <w:jc w:val="both"/>
        <w:rPr>
          <w:color w:val="FF0000"/>
          <w:sz w:val="24"/>
          <w:szCs w:val="24"/>
        </w:rPr>
      </w:pPr>
    </w:p>
    <w:p w14:paraId="1F202D73" w14:textId="77777777" w:rsidR="00DA114D" w:rsidRDefault="00DA114D">
      <w:pPr>
        <w:spacing w:after="200" w:line="276" w:lineRule="auto"/>
        <w:rPr>
          <w:color w:val="444444"/>
          <w:kern w:val="36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sdt>
      <w:sdtPr>
        <w:rPr>
          <w:rFonts w:cs="Times New Roman"/>
          <w:b w:val="0"/>
          <w:kern w:val="0"/>
          <w:sz w:val="20"/>
          <w:szCs w:val="20"/>
          <w:lang w:eastAsia="en-US"/>
        </w:rPr>
        <w:id w:val="6017349"/>
        <w:docPartObj>
          <w:docPartGallery w:val="Bibliographies"/>
          <w:docPartUnique/>
        </w:docPartObj>
      </w:sdtPr>
      <w:sdtEndPr/>
      <w:sdtContent>
        <w:bookmarkStart w:id="18" w:name="_Toc424211869" w:displacedByCustomXml="prev"/>
        <w:p w14:paraId="307C5CEF" w14:textId="77777777" w:rsidR="00983CE5" w:rsidRDefault="00983CE5">
          <w:pPr>
            <w:pStyle w:val="1"/>
          </w:pPr>
          <w:r>
            <w:t>Список литературы</w:t>
          </w:r>
          <w:bookmarkEnd w:id="18"/>
        </w:p>
        <w:sdt>
          <w:sdtPr>
            <w:id w:val="111145805"/>
            <w:bibliography/>
          </w:sdtPr>
          <w:sdtEndPr>
            <w:rPr>
              <w:sz w:val="24"/>
              <w:szCs w:val="24"/>
            </w:rPr>
          </w:sdtEndPr>
          <w:sdtContent>
            <w:p w14:paraId="2E061398" w14:textId="77777777" w:rsidR="001F1B92" w:rsidRDefault="001F1B92" w:rsidP="001F1B92">
              <w:pPr>
                <w:pStyle w:val="a8"/>
                <w:numPr>
                  <w:ilvl w:val="0"/>
                  <w:numId w:val="45"/>
                </w:numPr>
              </w:pPr>
              <w:r w:rsidRPr="001F1B92">
                <w:rPr>
                  <w:sz w:val="24"/>
                  <w:szCs w:val="24"/>
                </w:rPr>
                <w:t>Коноков Д.Г – «Организационная структура предприятий»</w:t>
              </w:r>
              <w:r>
                <w:t xml:space="preserve"> </w:t>
              </w:r>
              <w:r w:rsidR="002533C5">
                <w:fldChar w:fldCharType="begin"/>
              </w:r>
              <w:r w:rsidR="002533C5">
                <w:instrText xml:space="preserve"> BIBLIOGRAPHY </w:instrText>
              </w:r>
              <w:r w:rsidR="002533C5">
                <w:fldChar w:fldCharType="end"/>
              </w:r>
            </w:p>
            <w:p w14:paraId="3A2A6EBC" w14:textId="77777777" w:rsidR="001F1B92" w:rsidRPr="001F1B92" w:rsidRDefault="001F1B92" w:rsidP="001F1B92">
              <w:pPr>
                <w:pStyle w:val="a8"/>
                <w:numPr>
                  <w:ilvl w:val="0"/>
                  <w:numId w:val="45"/>
                </w:numPr>
                <w:rPr>
                  <w:sz w:val="24"/>
                  <w:szCs w:val="24"/>
                </w:rPr>
              </w:pPr>
              <w:r w:rsidRPr="001F1B92">
                <w:rPr>
                  <w:sz w:val="24"/>
                  <w:szCs w:val="24"/>
                </w:rPr>
                <w:t>Скотт Гелмерс – «</w:t>
              </w:r>
              <w:r w:rsidRPr="001F1B92">
                <w:rPr>
                  <w:i/>
                  <w:sz w:val="24"/>
                  <w:szCs w:val="24"/>
                </w:rPr>
                <w:t>Microsoft Visio</w:t>
              </w:r>
              <w:r w:rsidRPr="001F1B92">
                <w:rPr>
                  <w:sz w:val="24"/>
                  <w:szCs w:val="24"/>
                </w:rPr>
                <w:t xml:space="preserve"> 2013. Шаг за шагом»</w:t>
              </w:r>
            </w:p>
            <w:p w14:paraId="08E6E4D6" w14:textId="77777777" w:rsidR="001F1B92" w:rsidRPr="001F1B92" w:rsidRDefault="001F1B92" w:rsidP="001F1B92">
              <w:pPr>
                <w:pStyle w:val="a8"/>
                <w:numPr>
                  <w:ilvl w:val="0"/>
                  <w:numId w:val="45"/>
                </w:numPr>
              </w:pPr>
              <w:r>
                <w:rPr>
                  <w:sz w:val="24"/>
                  <w:szCs w:val="24"/>
                </w:rPr>
                <w:t xml:space="preserve">Сайт ОЭЗ «Дубна»: </w:t>
              </w:r>
              <w:hyperlink r:id="rId24" w:history="1">
                <w:r w:rsidRPr="00F74426">
                  <w:rPr>
                    <w:rStyle w:val="ac"/>
                    <w:sz w:val="24"/>
                    <w:szCs w:val="24"/>
                  </w:rPr>
                  <w:t>http://dubna-oez.ru/</w:t>
                </w:r>
              </w:hyperlink>
            </w:p>
            <w:p w14:paraId="1CE5A49C" w14:textId="77777777" w:rsidR="00983CE5" w:rsidRPr="00B33017" w:rsidRDefault="001F1B92" w:rsidP="001F1B92">
              <w:pPr>
                <w:pStyle w:val="a8"/>
                <w:numPr>
                  <w:ilvl w:val="0"/>
                  <w:numId w:val="45"/>
                </w:numPr>
                <w:rPr>
                  <w:lang w:val="en-US"/>
                </w:rPr>
              </w:pPr>
              <w:r>
                <w:rPr>
                  <w:sz w:val="24"/>
                  <w:szCs w:val="24"/>
                </w:rPr>
                <w:t>Сайт</w:t>
              </w:r>
              <w:r w:rsidRPr="00B33017">
                <w:rPr>
                  <w:sz w:val="24"/>
                  <w:szCs w:val="24"/>
                  <w:lang w:val="en-US"/>
                </w:rPr>
                <w:t xml:space="preserve"> </w:t>
              </w:r>
              <w:r>
                <w:rPr>
                  <w:sz w:val="24"/>
                  <w:szCs w:val="24"/>
                </w:rPr>
                <w:t>ООО</w:t>
              </w:r>
              <w:r w:rsidRPr="00B33017">
                <w:rPr>
                  <w:sz w:val="24"/>
                  <w:szCs w:val="24"/>
                  <w:lang w:val="en-US"/>
                </w:rPr>
                <w:t xml:space="preserve"> «</w:t>
              </w:r>
              <w:r w:rsidR="00B33017" w:rsidRPr="0042613C">
                <w:rPr>
                  <w:i/>
                  <w:sz w:val="24"/>
                  <w:szCs w:val="24"/>
                </w:rPr>
                <w:t>В</w:t>
              </w:r>
              <w:r w:rsidR="00B33017" w:rsidRPr="0042613C">
                <w:rPr>
                  <w:i/>
                  <w:sz w:val="24"/>
                  <w:szCs w:val="24"/>
                  <w:lang w:val="en-US"/>
                </w:rPr>
                <w:t>right box</w:t>
              </w:r>
              <w:r w:rsidRPr="00B33017">
                <w:rPr>
                  <w:sz w:val="24"/>
                  <w:szCs w:val="24"/>
                  <w:lang w:val="en-US"/>
                </w:rPr>
                <w:t>»: http://www.brightbox.ru/</w:t>
              </w:r>
            </w:p>
          </w:sdtContent>
        </w:sdt>
      </w:sdtContent>
    </w:sdt>
    <w:p w14:paraId="30E8B75C" w14:textId="77777777" w:rsidR="00336355" w:rsidRPr="00B33017" w:rsidRDefault="00336355" w:rsidP="00DA114D">
      <w:pPr>
        <w:spacing w:line="360" w:lineRule="auto"/>
        <w:ind w:firstLine="709"/>
        <w:contextualSpacing/>
        <w:jc w:val="both"/>
        <w:rPr>
          <w:sz w:val="24"/>
          <w:szCs w:val="24"/>
          <w:lang w:val="en-US"/>
        </w:rPr>
      </w:pPr>
    </w:p>
    <w:sectPr w:rsidR="00336355" w:rsidRPr="00B33017" w:rsidSect="00DF199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C9525" w14:textId="77777777" w:rsidR="00DD5318" w:rsidRDefault="00DD5318" w:rsidP="00DE5ADB">
      <w:r>
        <w:separator/>
      </w:r>
    </w:p>
  </w:endnote>
  <w:endnote w:type="continuationSeparator" w:id="0">
    <w:p w14:paraId="520FC13D" w14:textId="77777777" w:rsidR="00DD5318" w:rsidRDefault="00DD5318" w:rsidP="00DE5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324CD" w14:textId="77777777" w:rsidR="001603E5" w:rsidRDefault="001603E5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03184"/>
    </w:sdtPr>
    <w:sdtEndPr>
      <w:rPr>
        <w:sz w:val="24"/>
        <w:szCs w:val="24"/>
      </w:rPr>
    </w:sdtEndPr>
    <w:sdtContent>
      <w:p w14:paraId="78A931C2" w14:textId="5854E72A" w:rsidR="00983CE5" w:rsidRPr="00675D9B" w:rsidRDefault="00983CE5">
        <w:pPr>
          <w:pStyle w:val="af2"/>
          <w:jc w:val="center"/>
          <w:rPr>
            <w:sz w:val="24"/>
            <w:szCs w:val="24"/>
          </w:rPr>
        </w:pPr>
        <w:r w:rsidRPr="00675D9B">
          <w:rPr>
            <w:sz w:val="24"/>
            <w:szCs w:val="24"/>
          </w:rPr>
          <w:fldChar w:fldCharType="begin"/>
        </w:r>
        <w:r w:rsidRPr="00675D9B">
          <w:rPr>
            <w:sz w:val="24"/>
            <w:szCs w:val="24"/>
          </w:rPr>
          <w:instrText xml:space="preserve"> PAGE   \* MERGEFORMAT </w:instrText>
        </w:r>
        <w:r w:rsidRPr="00675D9B">
          <w:rPr>
            <w:sz w:val="24"/>
            <w:szCs w:val="24"/>
          </w:rPr>
          <w:fldChar w:fldCharType="separate"/>
        </w:r>
        <w:r w:rsidR="001603E5">
          <w:rPr>
            <w:noProof/>
            <w:sz w:val="24"/>
            <w:szCs w:val="24"/>
          </w:rPr>
          <w:t>2</w:t>
        </w:r>
        <w:r w:rsidRPr="00675D9B">
          <w:rPr>
            <w:noProof/>
            <w:sz w:val="24"/>
            <w:szCs w:val="24"/>
          </w:rPr>
          <w:fldChar w:fldCharType="end"/>
        </w:r>
      </w:p>
    </w:sdtContent>
  </w:sdt>
  <w:p w14:paraId="0DE6D844" w14:textId="77777777" w:rsidR="00983CE5" w:rsidRDefault="00983CE5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DD0E9" w14:textId="77777777" w:rsidR="001603E5" w:rsidRDefault="001603E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4AA3A" w14:textId="77777777" w:rsidR="00DD5318" w:rsidRDefault="00DD5318" w:rsidP="00DE5ADB">
      <w:r>
        <w:separator/>
      </w:r>
    </w:p>
  </w:footnote>
  <w:footnote w:type="continuationSeparator" w:id="0">
    <w:p w14:paraId="77994AC0" w14:textId="77777777" w:rsidR="00DD5318" w:rsidRDefault="00DD5318" w:rsidP="00DE5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782B8" w14:textId="6DC30113" w:rsidR="001603E5" w:rsidRDefault="001603E5">
    <w:pPr>
      <w:pStyle w:val="af0"/>
    </w:pPr>
    <w:r>
      <w:rPr>
        <w:noProof/>
        <w:lang w:eastAsia="ru-RU"/>
      </w:rPr>
      <w:pict w14:anchorId="6D0D2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67469" o:spid="_x0000_s2050" type="#_x0000_t75" style="position:absolute;margin-left:0;margin-top:0;width:509.9pt;height:172.7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6397" w14:textId="64AC0224" w:rsidR="001603E5" w:rsidRDefault="001603E5">
    <w:pPr>
      <w:pStyle w:val="af0"/>
    </w:pPr>
    <w:r>
      <w:rPr>
        <w:noProof/>
        <w:lang w:eastAsia="ru-RU"/>
      </w:rPr>
      <w:pict w14:anchorId="35DB10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67470" o:spid="_x0000_s2051" type="#_x0000_t75" style="position:absolute;margin-left:0;margin-top:0;width:509.9pt;height:172.7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1E081" w14:textId="48DCD4FE" w:rsidR="001603E5" w:rsidRDefault="001603E5">
    <w:pPr>
      <w:pStyle w:val="af0"/>
    </w:pPr>
    <w:r>
      <w:rPr>
        <w:noProof/>
        <w:lang w:eastAsia="ru-RU"/>
      </w:rPr>
      <w:pict w14:anchorId="5AE3F8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67468" o:spid="_x0000_s2049" type="#_x0000_t75" style="position:absolute;margin-left:0;margin-top:0;width:509.9pt;height:172.7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3A5D"/>
    <w:multiLevelType w:val="hybridMultilevel"/>
    <w:tmpl w:val="CC36C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9328F"/>
    <w:multiLevelType w:val="hybridMultilevel"/>
    <w:tmpl w:val="B5CC00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3978C9"/>
    <w:multiLevelType w:val="hybridMultilevel"/>
    <w:tmpl w:val="2C08B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F4C71"/>
    <w:multiLevelType w:val="hybridMultilevel"/>
    <w:tmpl w:val="AA3673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F65528"/>
    <w:multiLevelType w:val="hybridMultilevel"/>
    <w:tmpl w:val="8A847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053A0"/>
    <w:multiLevelType w:val="hybridMultilevel"/>
    <w:tmpl w:val="B45E327E"/>
    <w:lvl w:ilvl="0" w:tplc="04190019">
      <w:start w:val="1"/>
      <w:numFmt w:val="lowerLetter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16461FAF"/>
    <w:multiLevelType w:val="hybridMultilevel"/>
    <w:tmpl w:val="8F1A4E8E"/>
    <w:lvl w:ilvl="0" w:tplc="04190001">
      <w:start w:val="1"/>
      <w:numFmt w:val="bullet"/>
      <w:lvlText w:val=""/>
      <w:lvlJc w:val="left"/>
      <w:pPr>
        <w:ind w:left="1699" w:hanging="99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AD0653"/>
    <w:multiLevelType w:val="hybridMultilevel"/>
    <w:tmpl w:val="95929190"/>
    <w:lvl w:ilvl="0" w:tplc="948E9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7E60DE1"/>
    <w:multiLevelType w:val="hybridMultilevel"/>
    <w:tmpl w:val="944C97AC"/>
    <w:lvl w:ilvl="0" w:tplc="3CE0DA7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60540"/>
    <w:multiLevelType w:val="hybridMultilevel"/>
    <w:tmpl w:val="30BC1B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7E75AB"/>
    <w:multiLevelType w:val="hybridMultilevel"/>
    <w:tmpl w:val="E458B29E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B89153C"/>
    <w:multiLevelType w:val="hybridMultilevel"/>
    <w:tmpl w:val="2A764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3A7F59"/>
    <w:multiLevelType w:val="hybridMultilevel"/>
    <w:tmpl w:val="7C12495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08A7AAF"/>
    <w:multiLevelType w:val="hybridMultilevel"/>
    <w:tmpl w:val="D19AB4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6AC5F0A"/>
    <w:multiLevelType w:val="hybridMultilevel"/>
    <w:tmpl w:val="75580B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239786C"/>
    <w:multiLevelType w:val="hybridMultilevel"/>
    <w:tmpl w:val="4C1E7D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D06A6D"/>
    <w:multiLevelType w:val="hybridMultilevel"/>
    <w:tmpl w:val="5AC0F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80B61"/>
    <w:multiLevelType w:val="hybridMultilevel"/>
    <w:tmpl w:val="622004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7CF4007"/>
    <w:multiLevelType w:val="hybridMultilevel"/>
    <w:tmpl w:val="F676BE5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DF655E9"/>
    <w:multiLevelType w:val="hybridMultilevel"/>
    <w:tmpl w:val="718A2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E448A"/>
    <w:multiLevelType w:val="hybridMultilevel"/>
    <w:tmpl w:val="2F785DE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8C21076"/>
    <w:multiLevelType w:val="hybridMultilevel"/>
    <w:tmpl w:val="85BCFA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9266FF8"/>
    <w:multiLevelType w:val="hybridMultilevel"/>
    <w:tmpl w:val="923A57B8"/>
    <w:lvl w:ilvl="0" w:tplc="C6044540">
      <w:start w:val="1"/>
      <w:numFmt w:val="decimal"/>
      <w:lvlText w:val="%1."/>
      <w:lvlJc w:val="left"/>
      <w:pPr>
        <w:ind w:left="2692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3" w15:restartNumberingAfterBreak="0">
    <w:nsid w:val="4941781F"/>
    <w:multiLevelType w:val="hybridMultilevel"/>
    <w:tmpl w:val="CA4C5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B39F3"/>
    <w:multiLevelType w:val="hybridMultilevel"/>
    <w:tmpl w:val="432C7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5022629D"/>
    <w:multiLevelType w:val="hybridMultilevel"/>
    <w:tmpl w:val="A724BF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9B951D8"/>
    <w:multiLevelType w:val="hybridMultilevel"/>
    <w:tmpl w:val="44B06C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A74AF9"/>
    <w:multiLevelType w:val="hybridMultilevel"/>
    <w:tmpl w:val="DA4E6D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0EF0B97"/>
    <w:multiLevelType w:val="hybridMultilevel"/>
    <w:tmpl w:val="6B7E2534"/>
    <w:lvl w:ilvl="0" w:tplc="50DEC8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15550AE"/>
    <w:multiLevelType w:val="hybridMultilevel"/>
    <w:tmpl w:val="F96064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 w15:restartNumberingAfterBreak="0">
    <w:nsid w:val="67975ABA"/>
    <w:multiLevelType w:val="hybridMultilevel"/>
    <w:tmpl w:val="CCB83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1D5AD7"/>
    <w:multiLevelType w:val="hybridMultilevel"/>
    <w:tmpl w:val="6DBA09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5F41A5"/>
    <w:multiLevelType w:val="hybridMultilevel"/>
    <w:tmpl w:val="860CDB42"/>
    <w:lvl w:ilvl="0" w:tplc="21FC0B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 w15:restartNumberingAfterBreak="0">
    <w:nsid w:val="69AB2124"/>
    <w:multiLevelType w:val="hybridMultilevel"/>
    <w:tmpl w:val="DAC0A4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A005467"/>
    <w:multiLevelType w:val="hybridMultilevel"/>
    <w:tmpl w:val="955C7A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AD24A12"/>
    <w:multiLevelType w:val="hybridMultilevel"/>
    <w:tmpl w:val="86DC1D7E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6B655860"/>
    <w:multiLevelType w:val="hybridMultilevel"/>
    <w:tmpl w:val="F134022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CE2787E"/>
    <w:multiLevelType w:val="hybridMultilevel"/>
    <w:tmpl w:val="2D28E7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1E77640"/>
    <w:multiLevelType w:val="hybridMultilevel"/>
    <w:tmpl w:val="6E0EA0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21A16F2"/>
    <w:multiLevelType w:val="hybridMultilevel"/>
    <w:tmpl w:val="D598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E7A56"/>
    <w:multiLevelType w:val="hybridMultilevel"/>
    <w:tmpl w:val="0B7C0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D785F"/>
    <w:multiLevelType w:val="hybridMultilevel"/>
    <w:tmpl w:val="CC36CFB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 w15:restartNumberingAfterBreak="0">
    <w:nsid w:val="77F70E48"/>
    <w:multiLevelType w:val="hybridMultilevel"/>
    <w:tmpl w:val="1B2CC29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 w15:restartNumberingAfterBreak="0">
    <w:nsid w:val="7EDF1545"/>
    <w:multiLevelType w:val="hybridMultilevel"/>
    <w:tmpl w:val="7C2AF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8"/>
  </w:num>
  <w:num w:numId="3">
    <w:abstractNumId w:val="19"/>
  </w:num>
  <w:num w:numId="4">
    <w:abstractNumId w:val="2"/>
  </w:num>
  <w:num w:numId="5">
    <w:abstractNumId w:val="44"/>
  </w:num>
  <w:num w:numId="6">
    <w:abstractNumId w:val="33"/>
  </w:num>
  <w:num w:numId="7">
    <w:abstractNumId w:val="13"/>
  </w:num>
  <w:num w:numId="8">
    <w:abstractNumId w:val="4"/>
  </w:num>
  <w:num w:numId="9">
    <w:abstractNumId w:val="5"/>
  </w:num>
  <w:num w:numId="10">
    <w:abstractNumId w:val="18"/>
  </w:num>
  <w:num w:numId="11">
    <w:abstractNumId w:val="6"/>
  </w:num>
  <w:num w:numId="12">
    <w:abstractNumId w:val="22"/>
  </w:num>
  <w:num w:numId="13">
    <w:abstractNumId w:val="10"/>
  </w:num>
  <w:num w:numId="14">
    <w:abstractNumId w:val="24"/>
  </w:num>
  <w:num w:numId="15">
    <w:abstractNumId w:val="11"/>
  </w:num>
  <w:num w:numId="16">
    <w:abstractNumId w:val="36"/>
  </w:num>
  <w:num w:numId="17">
    <w:abstractNumId w:val="43"/>
  </w:num>
  <w:num w:numId="18">
    <w:abstractNumId w:val="42"/>
  </w:num>
  <w:num w:numId="19">
    <w:abstractNumId w:val="41"/>
  </w:num>
  <w:num w:numId="20">
    <w:abstractNumId w:val="31"/>
  </w:num>
  <w:num w:numId="21">
    <w:abstractNumId w:val="34"/>
  </w:num>
  <w:num w:numId="22">
    <w:abstractNumId w:val="9"/>
  </w:num>
  <w:num w:numId="23">
    <w:abstractNumId w:val="32"/>
  </w:num>
  <w:num w:numId="24">
    <w:abstractNumId w:val="3"/>
  </w:num>
  <w:num w:numId="25">
    <w:abstractNumId w:val="1"/>
  </w:num>
  <w:num w:numId="26">
    <w:abstractNumId w:val="37"/>
  </w:num>
  <w:num w:numId="27">
    <w:abstractNumId w:val="20"/>
  </w:num>
  <w:num w:numId="28">
    <w:abstractNumId w:val="39"/>
  </w:num>
  <w:num w:numId="29">
    <w:abstractNumId w:val="30"/>
  </w:num>
  <w:num w:numId="30">
    <w:abstractNumId w:val="35"/>
  </w:num>
  <w:num w:numId="31">
    <w:abstractNumId w:val="27"/>
  </w:num>
  <w:num w:numId="32">
    <w:abstractNumId w:val="15"/>
  </w:num>
  <w:num w:numId="33">
    <w:abstractNumId w:val="12"/>
  </w:num>
  <w:num w:numId="34">
    <w:abstractNumId w:val="21"/>
  </w:num>
  <w:num w:numId="35">
    <w:abstractNumId w:val="14"/>
  </w:num>
  <w:num w:numId="36">
    <w:abstractNumId w:val="17"/>
  </w:num>
  <w:num w:numId="37">
    <w:abstractNumId w:val="0"/>
  </w:num>
  <w:num w:numId="38">
    <w:abstractNumId w:val="29"/>
  </w:num>
  <w:num w:numId="39">
    <w:abstractNumId w:val="23"/>
  </w:num>
  <w:num w:numId="40">
    <w:abstractNumId w:val="26"/>
  </w:num>
  <w:num w:numId="41">
    <w:abstractNumId w:val="38"/>
  </w:num>
  <w:num w:numId="42">
    <w:abstractNumId w:val="16"/>
  </w:num>
  <w:num w:numId="43">
    <w:abstractNumId w:val="40"/>
  </w:num>
  <w:num w:numId="44">
    <w:abstractNumId w:val="25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17E9"/>
    <w:rsid w:val="0000585D"/>
    <w:rsid w:val="00033EDD"/>
    <w:rsid w:val="0004032F"/>
    <w:rsid w:val="000405B8"/>
    <w:rsid w:val="00072E78"/>
    <w:rsid w:val="000741E9"/>
    <w:rsid w:val="00074CF0"/>
    <w:rsid w:val="00082A6B"/>
    <w:rsid w:val="000B2296"/>
    <w:rsid w:val="000B27B1"/>
    <w:rsid w:val="000C0D51"/>
    <w:rsid w:val="000C3126"/>
    <w:rsid w:val="000F3FCD"/>
    <w:rsid w:val="00122DD2"/>
    <w:rsid w:val="0013676B"/>
    <w:rsid w:val="00143402"/>
    <w:rsid w:val="00152227"/>
    <w:rsid w:val="001603E5"/>
    <w:rsid w:val="00164E60"/>
    <w:rsid w:val="001720F1"/>
    <w:rsid w:val="001766A8"/>
    <w:rsid w:val="001D1FC6"/>
    <w:rsid w:val="001E0AC6"/>
    <w:rsid w:val="001F1B92"/>
    <w:rsid w:val="001F7752"/>
    <w:rsid w:val="00244F1F"/>
    <w:rsid w:val="00246929"/>
    <w:rsid w:val="002533C5"/>
    <w:rsid w:val="00260D86"/>
    <w:rsid w:val="0026144F"/>
    <w:rsid w:val="00282B6F"/>
    <w:rsid w:val="0028497A"/>
    <w:rsid w:val="002A2903"/>
    <w:rsid w:val="002F1C9A"/>
    <w:rsid w:val="003017B0"/>
    <w:rsid w:val="00323900"/>
    <w:rsid w:val="00336355"/>
    <w:rsid w:val="00352228"/>
    <w:rsid w:val="00374246"/>
    <w:rsid w:val="00397EBB"/>
    <w:rsid w:val="003B1903"/>
    <w:rsid w:val="003B23B2"/>
    <w:rsid w:val="003D1EC5"/>
    <w:rsid w:val="003D7D52"/>
    <w:rsid w:val="0040764B"/>
    <w:rsid w:val="00422F3F"/>
    <w:rsid w:val="0042468A"/>
    <w:rsid w:val="00424D44"/>
    <w:rsid w:val="0042613C"/>
    <w:rsid w:val="00426C1C"/>
    <w:rsid w:val="00427A99"/>
    <w:rsid w:val="004377AF"/>
    <w:rsid w:val="00442F76"/>
    <w:rsid w:val="0044325D"/>
    <w:rsid w:val="00453EE7"/>
    <w:rsid w:val="004570E8"/>
    <w:rsid w:val="0047733E"/>
    <w:rsid w:val="00481188"/>
    <w:rsid w:val="00487495"/>
    <w:rsid w:val="00492D3E"/>
    <w:rsid w:val="004A02B3"/>
    <w:rsid w:val="004B4A60"/>
    <w:rsid w:val="004D6009"/>
    <w:rsid w:val="004E5661"/>
    <w:rsid w:val="00501114"/>
    <w:rsid w:val="0050364C"/>
    <w:rsid w:val="00537072"/>
    <w:rsid w:val="00546153"/>
    <w:rsid w:val="005538AE"/>
    <w:rsid w:val="005679FD"/>
    <w:rsid w:val="00582AE8"/>
    <w:rsid w:val="005940CE"/>
    <w:rsid w:val="005A2B1A"/>
    <w:rsid w:val="005B3A61"/>
    <w:rsid w:val="005E05C8"/>
    <w:rsid w:val="005E2F39"/>
    <w:rsid w:val="00675D9B"/>
    <w:rsid w:val="006A40AE"/>
    <w:rsid w:val="006C05CA"/>
    <w:rsid w:val="006C3E3F"/>
    <w:rsid w:val="006D2BDA"/>
    <w:rsid w:val="006E007B"/>
    <w:rsid w:val="00706076"/>
    <w:rsid w:val="00720AAA"/>
    <w:rsid w:val="00727969"/>
    <w:rsid w:val="00743400"/>
    <w:rsid w:val="00755DC6"/>
    <w:rsid w:val="00771E4C"/>
    <w:rsid w:val="00775ACA"/>
    <w:rsid w:val="00776066"/>
    <w:rsid w:val="007A2E22"/>
    <w:rsid w:val="007A3C49"/>
    <w:rsid w:val="007A6A83"/>
    <w:rsid w:val="007B23D6"/>
    <w:rsid w:val="007C1D61"/>
    <w:rsid w:val="007E25A6"/>
    <w:rsid w:val="007E6CE4"/>
    <w:rsid w:val="0080210E"/>
    <w:rsid w:val="00810C7B"/>
    <w:rsid w:val="00830C81"/>
    <w:rsid w:val="00840868"/>
    <w:rsid w:val="00844685"/>
    <w:rsid w:val="008528EB"/>
    <w:rsid w:val="00854ED7"/>
    <w:rsid w:val="008577CE"/>
    <w:rsid w:val="00865C66"/>
    <w:rsid w:val="00874456"/>
    <w:rsid w:val="00894205"/>
    <w:rsid w:val="00894ED6"/>
    <w:rsid w:val="00895EB2"/>
    <w:rsid w:val="008A45AD"/>
    <w:rsid w:val="008A526A"/>
    <w:rsid w:val="008A5B4F"/>
    <w:rsid w:val="008B6647"/>
    <w:rsid w:val="008B72B5"/>
    <w:rsid w:val="008B7B8C"/>
    <w:rsid w:val="008C44F2"/>
    <w:rsid w:val="008D11C7"/>
    <w:rsid w:val="008D5618"/>
    <w:rsid w:val="008E4575"/>
    <w:rsid w:val="009028DC"/>
    <w:rsid w:val="009030EF"/>
    <w:rsid w:val="009045B3"/>
    <w:rsid w:val="00922304"/>
    <w:rsid w:val="009262AA"/>
    <w:rsid w:val="00932094"/>
    <w:rsid w:val="009338B8"/>
    <w:rsid w:val="00936B31"/>
    <w:rsid w:val="009538B0"/>
    <w:rsid w:val="00954E23"/>
    <w:rsid w:val="009644C0"/>
    <w:rsid w:val="00983CE5"/>
    <w:rsid w:val="009865F1"/>
    <w:rsid w:val="009A3111"/>
    <w:rsid w:val="009C5F9A"/>
    <w:rsid w:val="009C71C7"/>
    <w:rsid w:val="009D456F"/>
    <w:rsid w:val="00A059F0"/>
    <w:rsid w:val="00A20742"/>
    <w:rsid w:val="00A308E4"/>
    <w:rsid w:val="00A36D1E"/>
    <w:rsid w:val="00A45FEE"/>
    <w:rsid w:val="00A56465"/>
    <w:rsid w:val="00A83946"/>
    <w:rsid w:val="00A953A8"/>
    <w:rsid w:val="00AA31A2"/>
    <w:rsid w:val="00AC3D90"/>
    <w:rsid w:val="00AD1354"/>
    <w:rsid w:val="00AD3B4F"/>
    <w:rsid w:val="00AD4DA4"/>
    <w:rsid w:val="00AD6892"/>
    <w:rsid w:val="00AF74ED"/>
    <w:rsid w:val="00B23C24"/>
    <w:rsid w:val="00B26698"/>
    <w:rsid w:val="00B324A9"/>
    <w:rsid w:val="00B33017"/>
    <w:rsid w:val="00B47A14"/>
    <w:rsid w:val="00B82816"/>
    <w:rsid w:val="00B909D8"/>
    <w:rsid w:val="00B91D57"/>
    <w:rsid w:val="00B92960"/>
    <w:rsid w:val="00B93121"/>
    <w:rsid w:val="00B94E9D"/>
    <w:rsid w:val="00BB1FB1"/>
    <w:rsid w:val="00BD50EF"/>
    <w:rsid w:val="00BE2401"/>
    <w:rsid w:val="00BE3E68"/>
    <w:rsid w:val="00C0461B"/>
    <w:rsid w:val="00C14D88"/>
    <w:rsid w:val="00C17B5B"/>
    <w:rsid w:val="00C20352"/>
    <w:rsid w:val="00C325FC"/>
    <w:rsid w:val="00C911A9"/>
    <w:rsid w:val="00CA17CA"/>
    <w:rsid w:val="00CA2E06"/>
    <w:rsid w:val="00CA585B"/>
    <w:rsid w:val="00CA72BC"/>
    <w:rsid w:val="00CB5FDB"/>
    <w:rsid w:val="00CC1B72"/>
    <w:rsid w:val="00CC5AB9"/>
    <w:rsid w:val="00CE15E0"/>
    <w:rsid w:val="00CF6797"/>
    <w:rsid w:val="00D02B7D"/>
    <w:rsid w:val="00D209F0"/>
    <w:rsid w:val="00D3121D"/>
    <w:rsid w:val="00D351BB"/>
    <w:rsid w:val="00D371F2"/>
    <w:rsid w:val="00D37639"/>
    <w:rsid w:val="00D43342"/>
    <w:rsid w:val="00D44FAB"/>
    <w:rsid w:val="00D45303"/>
    <w:rsid w:val="00D54711"/>
    <w:rsid w:val="00D5650E"/>
    <w:rsid w:val="00D7259E"/>
    <w:rsid w:val="00D94D82"/>
    <w:rsid w:val="00DA05BC"/>
    <w:rsid w:val="00DA114D"/>
    <w:rsid w:val="00DA20F7"/>
    <w:rsid w:val="00DB17E9"/>
    <w:rsid w:val="00DD5318"/>
    <w:rsid w:val="00DE2AA5"/>
    <w:rsid w:val="00DE4896"/>
    <w:rsid w:val="00DE5ADB"/>
    <w:rsid w:val="00DF1994"/>
    <w:rsid w:val="00E035BA"/>
    <w:rsid w:val="00E32C8F"/>
    <w:rsid w:val="00E41827"/>
    <w:rsid w:val="00E43BB3"/>
    <w:rsid w:val="00E50B0B"/>
    <w:rsid w:val="00E510B0"/>
    <w:rsid w:val="00E51D81"/>
    <w:rsid w:val="00E5584C"/>
    <w:rsid w:val="00E72474"/>
    <w:rsid w:val="00E85FB1"/>
    <w:rsid w:val="00E86472"/>
    <w:rsid w:val="00E86815"/>
    <w:rsid w:val="00E946A6"/>
    <w:rsid w:val="00EB7EFB"/>
    <w:rsid w:val="00EE3EE8"/>
    <w:rsid w:val="00EF7E2B"/>
    <w:rsid w:val="00F73D1D"/>
    <w:rsid w:val="00F76FCD"/>
    <w:rsid w:val="00F8316F"/>
    <w:rsid w:val="00F91611"/>
    <w:rsid w:val="00FB71E1"/>
    <w:rsid w:val="00FC1A22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6263F6"/>
  <w15:docId w15:val="{1E0A4026-43C7-4974-9303-E33CE96B3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"/>
    <w:link w:val="10"/>
    <w:uiPriority w:val="9"/>
    <w:qFormat/>
    <w:rsid w:val="00422F3F"/>
    <w:pPr>
      <w:spacing w:line="360" w:lineRule="auto"/>
      <w:jc w:val="center"/>
      <w:outlineLvl w:val="0"/>
    </w:pPr>
    <w:rPr>
      <w:rFonts w:cs="Tahoma"/>
      <w:b/>
      <w:kern w:val="36"/>
      <w:sz w:val="32"/>
      <w:szCs w:val="3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40AE"/>
    <w:pPr>
      <w:keepNext/>
      <w:keepLines/>
      <w:spacing w:before="120" w:line="360" w:lineRule="auto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3">
    <w:name w:val="heading 3"/>
    <w:basedOn w:val="a"/>
    <w:link w:val="30"/>
    <w:uiPriority w:val="9"/>
    <w:qFormat/>
    <w:rsid w:val="00DA20F7"/>
    <w:pPr>
      <w:spacing w:before="150" w:after="100" w:afterAutospacing="1"/>
      <w:outlineLvl w:val="2"/>
    </w:pPr>
    <w:rPr>
      <w:rFonts w:ascii="Tahoma" w:hAnsi="Tahoma" w:cs="Tahoma"/>
      <w:color w:val="444444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A20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20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2F3F"/>
    <w:rPr>
      <w:rFonts w:ascii="Times New Roman" w:eastAsia="Times New Roman" w:hAnsi="Times New Roman" w:cs="Tahoma"/>
      <w:b/>
      <w:kern w:val="36"/>
      <w:sz w:val="32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40AE"/>
    <w:rPr>
      <w:rFonts w:ascii="Times New Roman" w:eastAsiaTheme="majorEastAsia" w:hAnsi="Times New Roman" w:cstheme="majorBidi"/>
      <w:b/>
      <w:bCs/>
      <w:i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A20F7"/>
    <w:rPr>
      <w:rFonts w:ascii="Tahoma" w:eastAsia="Times New Roman" w:hAnsi="Tahoma" w:cs="Tahoma"/>
      <w:color w:val="444444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20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20F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11">
    <w:name w:val="toc 1"/>
    <w:basedOn w:val="a"/>
    <w:next w:val="a"/>
    <w:autoRedefine/>
    <w:uiPriority w:val="39"/>
    <w:unhideWhenUsed/>
    <w:qFormat/>
    <w:rsid w:val="00DA20F7"/>
    <w:pPr>
      <w:spacing w:before="240" w:after="120"/>
    </w:pPr>
    <w:rPr>
      <w:rFonts w:asciiTheme="minorHAnsi" w:hAnsi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qFormat/>
    <w:rsid w:val="00DA20F7"/>
    <w:pPr>
      <w:spacing w:before="120"/>
      <w:ind w:left="200"/>
    </w:pPr>
    <w:rPr>
      <w:rFonts w:asciiTheme="minorHAnsi" w:hAnsiTheme="minorHAnsi"/>
      <w:i/>
      <w:iCs/>
    </w:rPr>
  </w:style>
  <w:style w:type="paragraph" w:styleId="31">
    <w:name w:val="toc 3"/>
    <w:basedOn w:val="a"/>
    <w:next w:val="a"/>
    <w:autoRedefine/>
    <w:uiPriority w:val="39"/>
    <w:unhideWhenUsed/>
    <w:qFormat/>
    <w:rsid w:val="00DA20F7"/>
    <w:pPr>
      <w:ind w:left="400"/>
    </w:pPr>
    <w:rPr>
      <w:rFonts w:asciiTheme="minorHAnsi" w:hAnsiTheme="minorHAnsi"/>
    </w:rPr>
  </w:style>
  <w:style w:type="paragraph" w:styleId="a3">
    <w:name w:val="Title"/>
    <w:basedOn w:val="a"/>
    <w:next w:val="a"/>
    <w:link w:val="a4"/>
    <w:uiPriority w:val="10"/>
    <w:qFormat/>
    <w:rsid w:val="00DA20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DA2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DA20F7"/>
    <w:rPr>
      <w:b/>
      <w:bCs/>
    </w:rPr>
  </w:style>
  <w:style w:type="character" w:styleId="a6">
    <w:name w:val="Emphasis"/>
    <w:basedOn w:val="a0"/>
    <w:uiPriority w:val="20"/>
    <w:qFormat/>
    <w:rsid w:val="00DA20F7"/>
    <w:rPr>
      <w:i/>
      <w:iCs/>
    </w:rPr>
  </w:style>
  <w:style w:type="paragraph" w:styleId="a7">
    <w:name w:val="No Spacing"/>
    <w:uiPriority w:val="1"/>
    <w:qFormat/>
    <w:rsid w:val="00DA20F7"/>
    <w:pPr>
      <w:spacing w:after="0" w:line="240" w:lineRule="auto"/>
    </w:pPr>
    <w:rPr>
      <w:rFonts w:ascii="Calibri" w:hAnsi="Calibri" w:cs="Times New Roman"/>
    </w:rPr>
  </w:style>
  <w:style w:type="paragraph" w:styleId="a8">
    <w:name w:val="List Paragraph"/>
    <w:basedOn w:val="a"/>
    <w:uiPriority w:val="34"/>
    <w:qFormat/>
    <w:rsid w:val="00DA20F7"/>
    <w:pPr>
      <w:ind w:left="720"/>
      <w:contextualSpacing/>
    </w:pPr>
  </w:style>
  <w:style w:type="character" w:styleId="a9">
    <w:name w:val="Intense Reference"/>
    <w:basedOn w:val="a0"/>
    <w:uiPriority w:val="32"/>
    <w:qFormat/>
    <w:rsid w:val="00DA20F7"/>
    <w:rPr>
      <w:b/>
      <w:bCs/>
      <w:smallCaps/>
      <w:color w:val="C0504D" w:themeColor="accent2"/>
      <w:spacing w:val="5"/>
      <w:u w:val="single"/>
    </w:rPr>
  </w:style>
  <w:style w:type="character" w:styleId="aa">
    <w:name w:val="Book Title"/>
    <w:basedOn w:val="a0"/>
    <w:uiPriority w:val="33"/>
    <w:qFormat/>
    <w:rsid w:val="00DA20F7"/>
    <w:rPr>
      <w:b/>
      <w:bCs/>
      <w:smallCaps/>
      <w:spacing w:val="5"/>
    </w:rPr>
  </w:style>
  <w:style w:type="paragraph" w:styleId="ab">
    <w:name w:val="TOC Heading"/>
    <w:basedOn w:val="1"/>
    <w:next w:val="a"/>
    <w:uiPriority w:val="39"/>
    <w:unhideWhenUsed/>
    <w:qFormat/>
    <w:rsid w:val="00DA20F7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kern w:val="0"/>
      <w:sz w:val="28"/>
      <w:szCs w:val="28"/>
      <w:lang w:eastAsia="en-US"/>
    </w:rPr>
  </w:style>
  <w:style w:type="character" w:styleId="ac">
    <w:name w:val="Hyperlink"/>
    <w:basedOn w:val="a0"/>
    <w:uiPriority w:val="99"/>
    <w:unhideWhenUsed/>
    <w:rsid w:val="00DB17E9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9644C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644C0"/>
    <w:rPr>
      <w:rFonts w:ascii="Tahoma" w:eastAsia="Times New Roman" w:hAnsi="Tahoma" w:cs="Tahoma"/>
      <w:sz w:val="16"/>
      <w:szCs w:val="16"/>
    </w:rPr>
  </w:style>
  <w:style w:type="table" w:styleId="af">
    <w:name w:val="Table Grid"/>
    <w:basedOn w:val="a1"/>
    <w:rsid w:val="005E05C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DE5AD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5ADB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E5AD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5ADB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624">
    <w:name w:val="Font Style624"/>
    <w:basedOn w:val="a0"/>
    <w:uiPriority w:val="99"/>
    <w:rsid w:val="00DA114D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1D1FC6"/>
  </w:style>
  <w:style w:type="character" w:customStyle="1" w:styleId="ipa">
    <w:name w:val="ipa"/>
    <w:basedOn w:val="a0"/>
    <w:rsid w:val="001D1FC6"/>
  </w:style>
  <w:style w:type="paragraph" w:styleId="HTML">
    <w:name w:val="HTML Preformatted"/>
    <w:basedOn w:val="a"/>
    <w:link w:val="HTML0"/>
    <w:uiPriority w:val="99"/>
    <w:unhideWhenUsed/>
    <w:rsid w:val="00C04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046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rmal (Web)"/>
    <w:basedOn w:val="a"/>
    <w:uiPriority w:val="99"/>
    <w:semiHidden/>
    <w:unhideWhenUsed/>
    <w:rsid w:val="00854ED7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Placeholder Text"/>
    <w:basedOn w:val="a0"/>
    <w:uiPriority w:val="99"/>
    <w:semiHidden/>
    <w:rsid w:val="00E85FB1"/>
    <w:rPr>
      <w:color w:val="808080"/>
    </w:rPr>
  </w:style>
  <w:style w:type="character" w:styleId="af6">
    <w:name w:val="FollowedHyperlink"/>
    <w:basedOn w:val="a0"/>
    <w:uiPriority w:val="99"/>
    <w:semiHidden/>
    <w:unhideWhenUsed/>
    <w:rsid w:val="00422F3F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2F1C9A"/>
    <w:pPr>
      <w:ind w:left="600"/>
    </w:pPr>
    <w:rPr>
      <w:rFonts w:asciiTheme="minorHAnsi" w:hAnsiTheme="minorHAnsi"/>
    </w:rPr>
  </w:style>
  <w:style w:type="paragraph" w:styleId="51">
    <w:name w:val="toc 5"/>
    <w:basedOn w:val="a"/>
    <w:next w:val="a"/>
    <w:autoRedefine/>
    <w:uiPriority w:val="39"/>
    <w:unhideWhenUsed/>
    <w:rsid w:val="002F1C9A"/>
    <w:pPr>
      <w:ind w:left="800"/>
    </w:pPr>
    <w:rPr>
      <w:rFonts w:asciiTheme="minorHAnsi" w:hAnsiTheme="minorHAnsi"/>
    </w:rPr>
  </w:style>
  <w:style w:type="paragraph" w:styleId="6">
    <w:name w:val="toc 6"/>
    <w:basedOn w:val="a"/>
    <w:next w:val="a"/>
    <w:autoRedefine/>
    <w:uiPriority w:val="39"/>
    <w:unhideWhenUsed/>
    <w:rsid w:val="002F1C9A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unhideWhenUsed/>
    <w:rsid w:val="002F1C9A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unhideWhenUsed/>
    <w:rsid w:val="002F1C9A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unhideWhenUsed/>
    <w:rsid w:val="002F1C9A"/>
    <w:pPr>
      <w:ind w:left="1600"/>
    </w:pPr>
    <w:rPr>
      <w:rFonts w:asciiTheme="minorHAnsi" w:hAnsiTheme="minorHAnsi"/>
    </w:rPr>
  </w:style>
  <w:style w:type="paragraph" w:customStyle="1" w:styleId="ConsPlusNormal">
    <w:name w:val="ConsPlusNormal"/>
    <w:rsid w:val="009D45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4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223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7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5.vs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Visio_Drawing3.vsd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hyperlink" Target="http://dubna-oez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package" Target="embeddings/Microsoft_Visio_Drawing6.vsdx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Visio_Drawing4.vs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6B41DA-8E43-4680-A2CE-995DA3155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15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дорофеев стас</cp:lastModifiedBy>
  <cp:revision>22</cp:revision>
  <cp:lastPrinted>2012-07-20T06:44:00Z</cp:lastPrinted>
  <dcterms:created xsi:type="dcterms:W3CDTF">2015-07-08T04:36:00Z</dcterms:created>
  <dcterms:modified xsi:type="dcterms:W3CDTF">2020-03-31T14:17:00Z</dcterms:modified>
</cp:coreProperties>
</file>